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5421B" w:rsidP="2545442C" w:rsidRDefault="50AB400F" w14:paraId="13E800A2" w14:textId="61BDBF34">
      <w:pPr>
        <w:pStyle w:val="Title"/>
        <w:jc w:val="center"/>
        <w:rPr>
          <w:b w:val="1"/>
          <w:bCs w:val="1"/>
          <w:sz w:val="32"/>
          <w:szCs w:val="32"/>
        </w:rPr>
      </w:pPr>
      <w:r w:rsidRPr="37830E05" w:rsidR="50AB400F">
        <w:rPr>
          <w:b w:val="1"/>
          <w:bCs w:val="1"/>
          <w:sz w:val="32"/>
          <w:szCs w:val="32"/>
        </w:rPr>
        <w:t>Collecting</w:t>
      </w:r>
      <w:r w:rsidRPr="37830E05" w:rsidR="2EEA34F7">
        <w:rPr>
          <w:b w:val="1"/>
          <w:bCs w:val="1"/>
          <w:sz w:val="32"/>
          <w:szCs w:val="32"/>
        </w:rPr>
        <w:t xml:space="preserve"> Student Feedback</w:t>
      </w:r>
      <w:r w:rsidRPr="37830E05" w:rsidR="53B9C07B">
        <w:rPr>
          <w:b w:val="1"/>
          <w:bCs w:val="1"/>
          <w:sz w:val="32"/>
          <w:szCs w:val="32"/>
        </w:rPr>
        <w:t xml:space="preserve">: A </w:t>
      </w:r>
      <w:r w:rsidRPr="37830E05" w:rsidR="200593ED">
        <w:rPr>
          <w:b w:val="1"/>
          <w:bCs w:val="1"/>
          <w:sz w:val="32"/>
          <w:szCs w:val="32"/>
        </w:rPr>
        <w:t>Resource</w:t>
      </w:r>
      <w:r w:rsidRPr="37830E05" w:rsidR="53B9C07B">
        <w:rPr>
          <w:b w:val="1"/>
          <w:bCs w:val="1"/>
          <w:sz w:val="32"/>
          <w:szCs w:val="32"/>
        </w:rPr>
        <w:t xml:space="preserve"> for</w:t>
      </w:r>
      <w:r w:rsidRPr="37830E05" w:rsidR="2EEA34F7">
        <w:rPr>
          <w:b w:val="1"/>
          <w:bCs w:val="1"/>
          <w:sz w:val="32"/>
          <w:szCs w:val="32"/>
        </w:rPr>
        <w:t xml:space="preserve"> T</w:t>
      </w:r>
      <w:r w:rsidRPr="37830E05" w:rsidR="5DA23195">
        <w:rPr>
          <w:b w:val="1"/>
          <w:bCs w:val="1"/>
          <w:sz w:val="32"/>
          <w:szCs w:val="32"/>
        </w:rPr>
        <w:t xml:space="preserve">eaching </w:t>
      </w:r>
      <w:r w:rsidRPr="37830E05" w:rsidR="2EEA34F7">
        <w:rPr>
          <w:b w:val="1"/>
          <w:bCs w:val="1"/>
          <w:sz w:val="32"/>
          <w:szCs w:val="32"/>
        </w:rPr>
        <w:t>A</w:t>
      </w:r>
      <w:r w:rsidRPr="37830E05" w:rsidR="0A9F1533">
        <w:rPr>
          <w:b w:val="1"/>
          <w:bCs w:val="1"/>
          <w:sz w:val="32"/>
          <w:szCs w:val="32"/>
        </w:rPr>
        <w:t>ssistant</w:t>
      </w:r>
      <w:r w:rsidRPr="37830E05" w:rsidR="67E76FB9">
        <w:rPr>
          <w:b w:val="1"/>
          <w:bCs w:val="1"/>
          <w:sz w:val="32"/>
          <w:szCs w:val="32"/>
        </w:rPr>
        <w:t>s</w:t>
      </w:r>
    </w:p>
    <w:p w:rsidR="0075421B" w:rsidP="2545442C" w:rsidRDefault="4E1A814C" w14:paraId="2D173364" w14:textId="3369861D">
      <w:pPr>
        <w:pStyle w:val="Heading1"/>
      </w:pPr>
      <w:r>
        <w:t xml:space="preserve">What is this resource? </w:t>
      </w:r>
    </w:p>
    <w:p w:rsidR="0075421B" w:rsidP="2545442C" w:rsidRDefault="0075421B" w14:paraId="2EC4D42E" w14:textId="0CF66BD0">
      <w:r>
        <w:t xml:space="preserve">This resource is </w:t>
      </w:r>
      <w:r w:rsidR="586F533C">
        <w:t>intended for</w:t>
      </w:r>
      <w:r>
        <w:t xml:space="preserve"> </w:t>
      </w:r>
      <w:r w:rsidR="4BE4F670">
        <w:t>Teaching Assistants (</w:t>
      </w:r>
      <w:r w:rsidR="3CCBCF97">
        <w:t>T</w:t>
      </w:r>
      <w:r w:rsidR="1963A11F">
        <w:t>A</w:t>
      </w:r>
      <w:r>
        <w:t>s</w:t>
      </w:r>
      <w:r w:rsidR="50810517">
        <w:t>)</w:t>
      </w:r>
      <w:r>
        <w:t xml:space="preserve"> </w:t>
      </w:r>
      <w:r w:rsidR="0D79DCA6">
        <w:t xml:space="preserve">looking to collect </w:t>
      </w:r>
      <w:r w:rsidR="0A5DC34B">
        <w:t xml:space="preserve">student </w:t>
      </w:r>
      <w:r w:rsidR="0D79DCA6">
        <w:t xml:space="preserve">feedback </w:t>
      </w:r>
      <w:r w:rsidR="51142150">
        <w:t>r</w:t>
      </w:r>
      <w:r w:rsidR="0D79DCA6">
        <w:t xml:space="preserve">egarding </w:t>
      </w:r>
      <w:r w:rsidR="13764478">
        <w:t>how they are fulfilling their TA duties</w:t>
      </w:r>
      <w:r w:rsidR="34B830FE">
        <w:t xml:space="preserve"> (</w:t>
      </w:r>
      <w:r w:rsidR="0AA9BFEF">
        <w:t>optional</w:t>
      </w:r>
      <w:r w:rsidR="4BBFC5CB">
        <w:t>,</w:t>
      </w:r>
      <w:r w:rsidR="0AA9BFEF">
        <w:t xml:space="preserve"> and for professional development purposes</w:t>
      </w:r>
      <w:r w:rsidR="37196DBA">
        <w:t>)</w:t>
      </w:r>
      <w:r>
        <w:t>.</w:t>
      </w:r>
      <w:r w:rsidR="750C137D">
        <w:t xml:space="preserve"> </w:t>
      </w:r>
    </w:p>
    <w:p w:rsidR="4050D293" w:rsidP="2545442C" w:rsidRDefault="04207BCD" w14:paraId="7B69E155" w14:textId="2950E4DA">
      <w:pPr>
        <w:pStyle w:val="Heading1"/>
      </w:pPr>
      <w:r>
        <w:t xml:space="preserve">Why should </w:t>
      </w:r>
      <w:r w:rsidR="707FC38E">
        <w:t>TAs</w:t>
      </w:r>
      <w:r>
        <w:t xml:space="preserve"> collect feedback on </w:t>
      </w:r>
      <w:r w:rsidR="5FDBAED8">
        <w:t>their</w:t>
      </w:r>
      <w:r>
        <w:t xml:space="preserve"> work as a TA?</w:t>
      </w:r>
    </w:p>
    <w:p w:rsidR="4050D293" w:rsidP="2545442C" w:rsidRDefault="6C17A49B" w14:paraId="1F0BA439" w14:textId="51EC3B57">
      <w:r>
        <w:t xml:space="preserve">It is a good </w:t>
      </w:r>
      <w:r w:rsidR="1B9CE36A">
        <w:t>practice</w:t>
      </w:r>
      <w:r>
        <w:t xml:space="preserve"> for TAs to collect </w:t>
      </w:r>
      <w:r w:rsidRPr="39AF683A" w:rsidR="69308BF6">
        <w:rPr>
          <w:i/>
          <w:iCs/>
        </w:rPr>
        <w:t>anonymous</w:t>
      </w:r>
      <w:r w:rsidR="69308BF6">
        <w:t xml:space="preserve"> </w:t>
      </w:r>
      <w:r>
        <w:t xml:space="preserve">student feedback on their work as a TA both mid-term (so they can make changes to enhance the learning experience </w:t>
      </w:r>
      <w:r w:rsidR="35E8B1F5">
        <w:t>for</w:t>
      </w:r>
      <w:r>
        <w:t xml:space="preserve"> the current cohort of students), </w:t>
      </w:r>
      <w:r w:rsidR="09D98C81">
        <w:t>and at the end of term (so they can make changes to enhance the learning experience for future cohorts of students)</w:t>
      </w:r>
      <w:r w:rsidR="700D0A10">
        <w:t xml:space="preserve"> </w:t>
      </w:r>
      <w:r w:rsidR="144FF610">
        <w:t>(</w:t>
      </w:r>
      <w:r w:rsidR="7DDF26B4">
        <w:t xml:space="preserve">Berenson &amp; Jeffs, 2021; </w:t>
      </w:r>
      <w:r w:rsidR="144FF610">
        <w:t xml:space="preserve">Golding </w:t>
      </w:r>
      <w:r w:rsidR="45C2BD0A">
        <w:t>&amp;</w:t>
      </w:r>
      <w:r w:rsidR="144FF610">
        <w:t xml:space="preserve"> Adam, 2014</w:t>
      </w:r>
      <w:r w:rsidR="12428778">
        <w:t>)</w:t>
      </w:r>
      <w:r w:rsidR="144FF610">
        <w:t>.</w:t>
      </w:r>
      <w:r w:rsidR="11D54329">
        <w:t xml:space="preserve"> The feedback should be anonymous to protect both </w:t>
      </w:r>
      <w:r w:rsidR="66B75804">
        <w:t>the TA</w:t>
      </w:r>
      <w:r w:rsidR="11D54329">
        <w:t xml:space="preserve">, and </w:t>
      </w:r>
      <w:r w:rsidR="6BD6C4FB">
        <w:t>their</w:t>
      </w:r>
      <w:r w:rsidR="11D54329">
        <w:t xml:space="preserve"> students (e.g., </w:t>
      </w:r>
      <w:r w:rsidR="3DE136ED">
        <w:t>a TA</w:t>
      </w:r>
      <w:r w:rsidR="11D54329">
        <w:t xml:space="preserve"> would never want a student to suspect that a grade they received was in an</w:t>
      </w:r>
      <w:r w:rsidR="1B12EE60">
        <w:t xml:space="preserve">y way related to the feedback they provided on </w:t>
      </w:r>
      <w:r w:rsidR="4E4CB09F">
        <w:t>thei</w:t>
      </w:r>
      <w:r w:rsidR="1B12EE60">
        <w:t xml:space="preserve">r work as </w:t>
      </w:r>
      <w:r w:rsidR="71F4503B">
        <w:t>a</w:t>
      </w:r>
      <w:r w:rsidR="1B12EE60">
        <w:t xml:space="preserve"> TA</w:t>
      </w:r>
      <w:r w:rsidR="11D54329">
        <w:t xml:space="preserve">).  </w:t>
      </w:r>
    </w:p>
    <w:p w:rsidR="11E26D78" w:rsidP="5D367C8D" w:rsidRDefault="14B3C425" w14:paraId="6AB65A3A" w14:textId="72D2E87B">
      <w:pPr>
        <w:rPr>
          <w:highlight w:val="yellow"/>
        </w:rPr>
      </w:pPr>
      <w:r>
        <w:t xml:space="preserve">Collecting </w:t>
      </w:r>
      <w:r w:rsidR="5DEA1F0F">
        <w:t>mid</w:t>
      </w:r>
      <w:r w:rsidR="14EE639E">
        <w:t xml:space="preserve"> </w:t>
      </w:r>
      <w:r w:rsidR="5DEA1F0F">
        <w:t xml:space="preserve">and end of term feedback </w:t>
      </w:r>
      <w:r w:rsidR="13984D23">
        <w:t xml:space="preserve">will not only </w:t>
      </w:r>
      <w:r w:rsidR="5DEA1F0F">
        <w:t xml:space="preserve">benefit the </w:t>
      </w:r>
      <w:r w:rsidR="12001478">
        <w:t xml:space="preserve">student </w:t>
      </w:r>
      <w:r w:rsidR="5DEA1F0F">
        <w:t xml:space="preserve">learning </w:t>
      </w:r>
      <w:r w:rsidR="6810C02C">
        <w:t>experience</w:t>
      </w:r>
      <w:r w:rsidR="76E5E832">
        <w:t>,</w:t>
      </w:r>
      <w:r w:rsidR="6810C02C">
        <w:t xml:space="preserve"> but</w:t>
      </w:r>
      <w:r w:rsidR="4008CC17">
        <w:t xml:space="preserve"> also </w:t>
      </w:r>
      <w:r w:rsidR="31DC3BEC">
        <w:t>the</w:t>
      </w:r>
      <w:r w:rsidR="4008CC17">
        <w:t xml:space="preserve"> </w:t>
      </w:r>
      <w:r w:rsidR="2A167435">
        <w:t>TA</w:t>
      </w:r>
      <w:r w:rsidR="4008CC17">
        <w:t xml:space="preserve">. </w:t>
      </w:r>
      <w:r w:rsidR="4E3A8511">
        <w:t xml:space="preserve">The feedback will foster reflective teaching practice and </w:t>
      </w:r>
      <w:r w:rsidR="19185A18">
        <w:t>serve as</w:t>
      </w:r>
      <w:r w:rsidR="4E3A8511">
        <w:t xml:space="preserve"> evidence of teaching effectiveness </w:t>
      </w:r>
      <w:r w:rsidR="200A0D1A">
        <w:t xml:space="preserve">that the TA can include in </w:t>
      </w:r>
      <w:r w:rsidR="3E7301FE">
        <w:t>their</w:t>
      </w:r>
      <w:r w:rsidR="200A0D1A">
        <w:t xml:space="preserve"> teaching portfolio</w:t>
      </w:r>
      <w:r w:rsidR="0826F291">
        <w:t>,</w:t>
      </w:r>
      <w:r w:rsidR="200A0D1A">
        <w:t xml:space="preserve"> a document oft used </w:t>
      </w:r>
      <w:r w:rsidR="7B78A406">
        <w:t>to support</w:t>
      </w:r>
      <w:r w:rsidR="01F2F9CA">
        <w:t xml:space="preserve"> </w:t>
      </w:r>
      <w:r w:rsidR="200A0D1A">
        <w:t xml:space="preserve">applications for </w:t>
      </w:r>
      <w:r w:rsidR="63AE3559">
        <w:t xml:space="preserve">post-secondary </w:t>
      </w:r>
      <w:r w:rsidR="200A0D1A">
        <w:t xml:space="preserve">teaching </w:t>
      </w:r>
      <w:r w:rsidR="49B4E8D7">
        <w:t>positions</w:t>
      </w:r>
      <w:r w:rsidR="071805F3">
        <w:t xml:space="preserve"> (Golding </w:t>
      </w:r>
      <w:r w:rsidR="578D0ADE">
        <w:t>&amp;</w:t>
      </w:r>
      <w:r w:rsidR="071805F3">
        <w:t xml:space="preserve"> Adam, 2014)</w:t>
      </w:r>
      <w:r w:rsidR="200A0D1A">
        <w:t xml:space="preserve">. </w:t>
      </w:r>
    </w:p>
    <w:p w:rsidR="0030B92F" w:rsidP="5D367C8D" w:rsidRDefault="608896DA" w14:paraId="6F1546C6" w14:textId="41CC6B2B">
      <w:r w:rsidRPr="39AF683A">
        <w:rPr>
          <w:b/>
          <w:bCs/>
        </w:rPr>
        <w:t>Note</w:t>
      </w:r>
      <w:r>
        <w:t>: S</w:t>
      </w:r>
      <w:r w:rsidR="68B713F3">
        <w:t>tudent evaluations of teaching do have limitations that educators should keep in mind. Research has shown that student evaluations may not always reflect the quality</w:t>
      </w:r>
      <w:r w:rsidR="017CF7F8">
        <w:t xml:space="preserve"> or effectiveness</w:t>
      </w:r>
      <w:r w:rsidR="68B713F3">
        <w:t xml:space="preserve"> of teaching (Boring, Ottoboni, &amp; Stark, 2016</w:t>
      </w:r>
      <w:r w:rsidR="6B222E3E">
        <w:t>; Galbraith, Merrill, &amp; Kline, 2012</w:t>
      </w:r>
      <w:r w:rsidR="68B713F3">
        <w:t xml:space="preserve">). One issue is bias in student responses. </w:t>
      </w:r>
      <w:r w:rsidR="4A67A663">
        <w:t>F</w:t>
      </w:r>
      <w:r w:rsidR="68B713F3">
        <w:t>actors such as the instructor’s gender, race, age, and perceived personality can influence student ratings</w:t>
      </w:r>
      <w:r w:rsidR="0B39F922">
        <w:t>. This can mean</w:t>
      </w:r>
      <w:r w:rsidR="68B713F3">
        <w:t xml:space="preserve"> lower scores for women, instructors of color, and those who do not conform to stereotypical expectations (Spooren, Brockx, &amp; Mortelmans, 2013).</w:t>
      </w:r>
      <w:r w:rsidR="6AF2FC75">
        <w:t xml:space="preserve"> </w:t>
      </w:r>
      <w:r w:rsidR="296500D0">
        <w:t>Caution is advised when interpreting s</w:t>
      </w:r>
      <w:r w:rsidR="2CA38EAA">
        <w:t xml:space="preserve">tudent </w:t>
      </w:r>
      <w:r w:rsidR="5490F06B">
        <w:t xml:space="preserve">evaluations of teaching, </w:t>
      </w:r>
      <w:r w:rsidR="4395B8DD">
        <w:t xml:space="preserve">and they should be </w:t>
      </w:r>
      <w:r w:rsidR="51B6DF38">
        <w:t>supplemented</w:t>
      </w:r>
      <w:r w:rsidR="4395B8DD">
        <w:t xml:space="preserve"> with other forms of evaluation such as peer-feedback and reflection on </w:t>
      </w:r>
      <w:r w:rsidR="407B8DC0">
        <w:t>one’s</w:t>
      </w:r>
      <w:r w:rsidR="4395B8DD">
        <w:t xml:space="preserve"> own teaching (Uijtdehaage &amp; O’Neal</w:t>
      </w:r>
      <w:r w:rsidR="4163EB3F">
        <w:t xml:space="preserve">, </w:t>
      </w:r>
      <w:r w:rsidR="1895BBC9">
        <w:t>2015</w:t>
      </w:r>
      <w:r w:rsidR="4395B8DD">
        <w:t>).</w:t>
      </w:r>
    </w:p>
    <w:p w:rsidR="7462F920" w:rsidP="2545442C" w:rsidRDefault="7462F920" w14:paraId="16A7096D" w14:textId="6BC7274C">
      <w:pPr>
        <w:pStyle w:val="Heading1"/>
      </w:pPr>
      <w:r>
        <w:t xml:space="preserve">Do </w:t>
      </w:r>
      <w:r w:rsidR="4EA9EB43">
        <w:t>TAs</w:t>
      </w:r>
      <w:r>
        <w:t xml:space="preserve"> need to get permission from </w:t>
      </w:r>
      <w:r w:rsidR="30148CCB">
        <w:t>their</w:t>
      </w:r>
      <w:r>
        <w:t xml:space="preserve"> supervising instructor to collect student feedback?</w:t>
      </w:r>
    </w:p>
    <w:p w:rsidR="3D7D203C" w:rsidRDefault="7462F920" w14:paraId="5CE3D737" w14:textId="12D493F4">
      <w:r>
        <w:t xml:space="preserve">Yes! </w:t>
      </w:r>
      <w:r w:rsidR="3D7D203C">
        <w:t xml:space="preserve">Before </w:t>
      </w:r>
      <w:r w:rsidR="3CEEA59C">
        <w:t>a TA</w:t>
      </w:r>
      <w:r w:rsidR="0586966E">
        <w:t xml:space="preserve"> attempt</w:t>
      </w:r>
      <w:r w:rsidR="05E1FA06">
        <w:t>s</w:t>
      </w:r>
      <w:r w:rsidR="0586966E">
        <w:t xml:space="preserve"> to collect student feedback, it is imperative that </w:t>
      </w:r>
      <w:r w:rsidR="36D363EE">
        <w:t xml:space="preserve">they </w:t>
      </w:r>
      <w:r w:rsidR="0586966E">
        <w:t xml:space="preserve">first get </w:t>
      </w:r>
      <w:r w:rsidR="3D7D203C">
        <w:t xml:space="preserve">permission </w:t>
      </w:r>
      <w:r w:rsidR="33D2677E">
        <w:t>to do so</w:t>
      </w:r>
      <w:r w:rsidR="3D7D203C">
        <w:t xml:space="preserve"> from </w:t>
      </w:r>
      <w:r w:rsidR="426A98C4">
        <w:t xml:space="preserve">their </w:t>
      </w:r>
      <w:r w:rsidR="3D7D203C">
        <w:t xml:space="preserve">supervising </w:t>
      </w:r>
      <w:r w:rsidR="0BE0F8D5">
        <w:t xml:space="preserve">course </w:t>
      </w:r>
      <w:r w:rsidR="3D7D203C">
        <w:t xml:space="preserve">instructor. The instructor will have insight </w:t>
      </w:r>
      <w:r w:rsidR="1F300A04">
        <w:t>as to</w:t>
      </w:r>
      <w:r w:rsidR="3D7D203C">
        <w:t xml:space="preserve"> what </w:t>
      </w:r>
      <w:r w:rsidR="619C12A3">
        <w:t xml:space="preserve">student </w:t>
      </w:r>
      <w:r w:rsidR="3D7D203C">
        <w:t xml:space="preserve">feedback is already collected </w:t>
      </w:r>
      <w:r w:rsidR="0FE3D8A2">
        <w:t xml:space="preserve">for TAs </w:t>
      </w:r>
      <w:r w:rsidR="3D7D203C">
        <w:t xml:space="preserve">(if </w:t>
      </w:r>
      <w:r w:rsidR="00B85435">
        <w:t>any</w:t>
      </w:r>
      <w:r w:rsidR="3D7D203C">
        <w:t>)</w:t>
      </w:r>
      <w:r w:rsidR="0C63E730">
        <w:t xml:space="preserve"> in the Department / School</w:t>
      </w:r>
      <w:r w:rsidR="5F8419AB">
        <w:t>. T</w:t>
      </w:r>
      <w:r w:rsidR="62B6F258">
        <w:t xml:space="preserve">hey </w:t>
      </w:r>
      <w:r w:rsidR="0521E9A3">
        <w:t xml:space="preserve">may </w:t>
      </w:r>
      <w:r w:rsidR="29564804">
        <w:t>also</w:t>
      </w:r>
      <w:r w:rsidR="0521E9A3">
        <w:t xml:space="preserve"> have some tips and tricks to </w:t>
      </w:r>
      <w:r w:rsidR="2F57438A">
        <w:t>offer</w:t>
      </w:r>
      <w:r w:rsidR="0521E9A3">
        <w:t xml:space="preserve"> regarding how </w:t>
      </w:r>
      <w:r w:rsidR="01E2C6EA">
        <w:t xml:space="preserve">(e.g., paper and pencil vs. online) and when </w:t>
      </w:r>
      <w:r w:rsidR="0673FB39">
        <w:t xml:space="preserve">(in class, lab, or tutorial vs. outside of class, lab, or tutorial) </w:t>
      </w:r>
      <w:r w:rsidR="05D6E124">
        <w:t>the TA might</w:t>
      </w:r>
      <w:r w:rsidR="0521E9A3">
        <w:t xml:space="preserve"> best go about collecting feedback</w:t>
      </w:r>
      <w:r w:rsidR="6686A94A">
        <w:t xml:space="preserve">. </w:t>
      </w:r>
    </w:p>
    <w:p w:rsidR="75E013B7" w:rsidP="2545442C" w:rsidRDefault="109B9EBF" w14:paraId="1D49C7D0" w14:textId="7D3480EC">
      <w:pPr>
        <w:pStyle w:val="Heading1"/>
      </w:pPr>
      <w:r>
        <w:t>How might TA</w:t>
      </w:r>
      <w:r w:rsidR="082FD8C3">
        <w:t>s</w:t>
      </w:r>
      <w:r>
        <w:t xml:space="preserve"> prepare </w:t>
      </w:r>
      <w:r w:rsidR="4F1C2EE6">
        <w:t>students</w:t>
      </w:r>
      <w:r w:rsidR="55932E49">
        <w:t xml:space="preserve"> </w:t>
      </w:r>
      <w:r w:rsidR="11BBECA0">
        <w:t>to</w:t>
      </w:r>
      <w:r w:rsidR="55932E49">
        <w:t xml:space="preserve"> </w:t>
      </w:r>
      <w:r w:rsidR="52625145">
        <w:t>provide quality</w:t>
      </w:r>
      <w:r w:rsidR="55932E49">
        <w:t xml:space="preserve"> feedback</w:t>
      </w:r>
      <w:r w:rsidR="4F1C2EE6">
        <w:t xml:space="preserve">? </w:t>
      </w:r>
    </w:p>
    <w:p w:rsidR="75E013B7" w:rsidP="419CEE1C" w:rsidRDefault="4F87CC50" w14:paraId="1D454F86" w14:textId="0069C320">
      <w:r w:rsidRPr="39AF683A">
        <w:rPr>
          <w:rFonts w:ascii="Calibri" w:hAnsi="Calibri" w:eastAsia="Calibri"/>
        </w:rPr>
        <w:t>A TA should t</w:t>
      </w:r>
      <w:r w:rsidRPr="39AF683A" w:rsidR="110DCA11">
        <w:rPr>
          <w:rFonts w:ascii="Calibri" w:hAnsi="Calibri" w:eastAsia="Calibri"/>
        </w:rPr>
        <w:t>ak</w:t>
      </w:r>
      <w:r w:rsidRPr="39AF683A" w:rsidR="6670BCBC">
        <w:rPr>
          <w:rFonts w:ascii="Calibri" w:hAnsi="Calibri" w:eastAsia="Calibri"/>
        </w:rPr>
        <w:t>e</w:t>
      </w:r>
      <w:r w:rsidRPr="39AF683A" w:rsidR="110DCA11">
        <w:rPr>
          <w:rFonts w:ascii="Calibri" w:hAnsi="Calibri" w:eastAsia="Calibri"/>
        </w:rPr>
        <w:t xml:space="preserve"> the time to </w:t>
      </w:r>
      <w:r w:rsidRPr="39AF683A" w:rsidR="3267645A">
        <w:rPr>
          <w:rFonts w:ascii="Calibri" w:hAnsi="Calibri" w:eastAsia="Calibri"/>
        </w:rPr>
        <w:t>share with students</w:t>
      </w:r>
      <w:r w:rsidRPr="39AF683A" w:rsidR="110DCA11">
        <w:rPr>
          <w:rFonts w:ascii="Calibri" w:hAnsi="Calibri" w:eastAsia="Calibri"/>
        </w:rPr>
        <w:t xml:space="preserve"> the purpose and importance of the feedback</w:t>
      </w:r>
      <w:r w:rsidRPr="39AF683A" w:rsidR="771DA64E">
        <w:rPr>
          <w:rFonts w:ascii="Calibri" w:hAnsi="Calibri" w:eastAsia="Calibri"/>
        </w:rPr>
        <w:t>, as doing so</w:t>
      </w:r>
      <w:r w:rsidRPr="39AF683A" w:rsidR="110DCA11">
        <w:rPr>
          <w:rFonts w:ascii="Calibri" w:hAnsi="Calibri" w:eastAsia="Calibri"/>
        </w:rPr>
        <w:t xml:space="preserve"> can increase buy-in and lead to higher participation and completion rates</w:t>
      </w:r>
      <w:r w:rsidRPr="39AF683A" w:rsidR="0320490B">
        <w:rPr>
          <w:rFonts w:ascii="Calibri" w:hAnsi="Calibri" w:eastAsia="Calibri"/>
        </w:rPr>
        <w:t xml:space="preserve"> (Miller, O’Connor, &amp; Ford, 2024)</w:t>
      </w:r>
      <w:r w:rsidR="51439B4C">
        <w:t xml:space="preserve">. </w:t>
      </w:r>
      <w:r w:rsidR="4E7C2F1F">
        <w:t>Another way in which TA</w:t>
      </w:r>
      <w:r w:rsidR="5DE60C49">
        <w:t>s</w:t>
      </w:r>
      <w:r w:rsidR="4E7C2F1F">
        <w:t xml:space="preserve"> may encourage students to offer quality feedback is by sharing what quality feedback</w:t>
      </w:r>
      <w:r w:rsidR="23C4C56B">
        <w:t xml:space="preserve"> </w:t>
      </w:r>
      <w:r w:rsidR="4E7C2F1F">
        <w:t>look</w:t>
      </w:r>
      <w:r w:rsidR="23C4C56B">
        <w:t>s</w:t>
      </w:r>
      <w:r w:rsidR="4E7C2F1F">
        <w:t xml:space="preserve"> like</w:t>
      </w:r>
      <w:r w:rsidR="521159C9">
        <w:t>, providing examples</w:t>
      </w:r>
      <w:r w:rsidR="4E7C2F1F">
        <w:t xml:space="preserve">. </w:t>
      </w:r>
      <w:r w:rsidR="1EE5D17C">
        <w:t>Moreover, t</w:t>
      </w:r>
      <w:r w:rsidR="7BB089B9">
        <w:t xml:space="preserve">he TA </w:t>
      </w:r>
      <w:r w:rsidR="0D3AFC03">
        <w:t>coul</w:t>
      </w:r>
      <w:r w:rsidR="7BB089B9">
        <w:t>d ask students to provide specific examples and reasons behind the</w:t>
      </w:r>
      <w:r w:rsidR="51776D33">
        <w:t>ir</w:t>
      </w:r>
      <w:r w:rsidR="7BB089B9">
        <w:t xml:space="preserve"> feedback, as that tends to make t</w:t>
      </w:r>
      <w:r w:rsidR="662B24EA">
        <w:t>he feedback</w:t>
      </w:r>
      <w:r w:rsidR="7BB089B9">
        <w:t xml:space="preserve"> more actionable.</w:t>
      </w:r>
    </w:p>
    <w:p w:rsidR="75E013B7" w:rsidP="2545442C" w:rsidRDefault="600F3EA7" w14:paraId="2966FC5D" w14:textId="2D225F82">
      <w:pPr>
        <w:pStyle w:val="Heading1"/>
      </w:pPr>
      <w:r>
        <w:t>What questions might TA</w:t>
      </w:r>
      <w:r w:rsidR="502AB4FA">
        <w:t>s</w:t>
      </w:r>
      <w:r>
        <w:t xml:space="preserve"> ask?</w:t>
      </w:r>
    </w:p>
    <w:p w:rsidR="75E013B7" w:rsidP="2545442C" w:rsidRDefault="1CC5439B" w14:paraId="19A4DDF6" w14:textId="5445364D">
      <w:r>
        <w:t xml:space="preserve">The questions a TA asks may be qualitative or quantitative. </w:t>
      </w:r>
      <w:r w:rsidR="1CD154C0">
        <w:t xml:space="preserve">Most often, it is beneficial to include a mix of qualitative and quantitative questions, keeping the number of questions asked to a minimum (i.e., generally </w:t>
      </w:r>
      <w:r w:rsidR="39C0F7B1">
        <w:t>no more than 12</w:t>
      </w:r>
      <w:r w:rsidR="6C4E6C74">
        <w:t xml:space="preserve"> questions</w:t>
      </w:r>
      <w:r w:rsidR="1CD154C0">
        <w:t>)</w:t>
      </w:r>
      <w:r w:rsidR="3B25B1AB">
        <w:t>.</w:t>
      </w:r>
      <w:r w:rsidR="1CBF7348">
        <w:t xml:space="preserve"> E</w:t>
      </w:r>
      <w:r w:rsidR="3C3F65F0">
        <w:t xml:space="preserve">ach question </w:t>
      </w:r>
      <w:r w:rsidR="3548CADF">
        <w:t>should be</w:t>
      </w:r>
      <w:r w:rsidR="3C3F65F0">
        <w:t xml:space="preserve"> straightforward and easy to understand, avoiding jargon.</w:t>
      </w:r>
    </w:p>
    <w:p w:rsidR="75E013B7" w:rsidP="5D367C8D" w:rsidRDefault="1CC5439B" w14:paraId="75720DE0" w14:textId="7C6BBB7B">
      <w:r>
        <w:t>When selecting questions, a TA should consider not only what information they might need to enhance the student learning experience</w:t>
      </w:r>
      <w:r w:rsidR="52FAD7EE">
        <w:t xml:space="preserve"> in the </w:t>
      </w:r>
      <w:r w:rsidR="12496A7A">
        <w:t>course</w:t>
      </w:r>
      <w:r>
        <w:t>, but also what information they might need to continue to grow and develop as an educator</w:t>
      </w:r>
      <w:r w:rsidR="1864525B">
        <w:t xml:space="preserve"> </w:t>
      </w:r>
      <w:r w:rsidR="13A84514">
        <w:t>(</w:t>
      </w:r>
      <w:r w:rsidRPr="39AF683A" w:rsidR="13A84514">
        <w:rPr>
          <w:rFonts w:ascii="Calibri" w:hAnsi="Calibri" w:eastAsia="Calibri" w:cs="Calibri"/>
        </w:rPr>
        <w:t>Gormally, Evans, &amp; Brickman, 2014; Weimer, 2013).</w:t>
      </w:r>
    </w:p>
    <w:p w:rsidR="75E013B7" w:rsidP="5D367C8D" w:rsidRDefault="4106C156" w14:paraId="5DEF0AB1" w14:textId="43950D80">
      <w:r>
        <w:t xml:space="preserve">Some popular </w:t>
      </w:r>
      <w:r w:rsidR="181DE1EC">
        <w:t xml:space="preserve">qualitative and quantitative </w:t>
      </w:r>
      <w:r w:rsidR="00648F61">
        <w:t>questions</w:t>
      </w:r>
      <w:r w:rsidR="68511D58">
        <w:t xml:space="preserve"> / prompts</w:t>
      </w:r>
      <w:r w:rsidR="00648F61">
        <w:t xml:space="preserve"> used</w:t>
      </w:r>
      <w:r>
        <w:t xml:space="preserve"> </w:t>
      </w:r>
      <w:r w:rsidR="00648F61">
        <w:t>for</w:t>
      </w:r>
      <w:r>
        <w:t xml:space="preserve"> collecting feedback are </w:t>
      </w:r>
      <w:r w:rsidR="67BF98FF">
        <w:t>shared</w:t>
      </w:r>
      <w:r>
        <w:t xml:space="preserve"> below for your consideration</w:t>
      </w:r>
      <w:r w:rsidR="4B9B7289">
        <w:t xml:space="preserve">. </w:t>
      </w:r>
    </w:p>
    <w:p w:rsidR="75E013B7" w:rsidP="2545442C" w:rsidRDefault="79CA5CD6" w14:paraId="4FF05F69" w14:textId="599B1ADA">
      <w:pPr>
        <w:pStyle w:val="NoSpacing"/>
        <w:rPr>
          <w:b/>
          <w:bCs/>
          <w:sz w:val="24"/>
          <w:szCs w:val="24"/>
        </w:rPr>
      </w:pPr>
      <w:r w:rsidRPr="2545442C">
        <w:rPr>
          <w:b/>
          <w:bCs/>
          <w:sz w:val="24"/>
          <w:szCs w:val="24"/>
        </w:rPr>
        <w:t>Qualitative Question</w:t>
      </w:r>
      <w:r w:rsidRPr="2545442C" w:rsidR="29AE1D11">
        <w:rPr>
          <w:b/>
          <w:bCs/>
          <w:sz w:val="24"/>
          <w:szCs w:val="24"/>
        </w:rPr>
        <w:t>s / Prompts</w:t>
      </w:r>
    </w:p>
    <w:p w:rsidR="75E013B7" w:rsidP="2545442C" w:rsidRDefault="39268CD7" w14:paraId="4C71F2BB" w14:textId="092A1622">
      <w:pPr>
        <w:pStyle w:val="Heading4"/>
        <w:numPr>
          <w:ilvl w:val="0"/>
          <w:numId w:val="5"/>
        </w:numPr>
      </w:pPr>
      <w:r>
        <w:t>One Minute Paper</w:t>
      </w:r>
    </w:p>
    <w:p w:rsidR="75E013B7" w:rsidP="2545442C" w:rsidRDefault="0A719A87" w14:paraId="54CC9F4B" w14:textId="579799B7">
      <w:pPr>
        <w:pStyle w:val="ListParagraph"/>
        <w:numPr>
          <w:ilvl w:val="0"/>
          <w:numId w:val="1"/>
        </w:numPr>
      </w:pPr>
      <w:r>
        <w:t xml:space="preserve">Please spend one minute writing about your </w:t>
      </w:r>
      <w:r w:rsidR="67D2C39E">
        <w:t>learning experience with the TA.</w:t>
      </w:r>
    </w:p>
    <w:p w:rsidR="75E013B7" w:rsidP="2545442C" w:rsidRDefault="75E013B7" w14:paraId="2B5A950B" w14:textId="16531F98">
      <w:pPr>
        <w:pStyle w:val="Heading4"/>
        <w:numPr>
          <w:ilvl w:val="0"/>
          <w:numId w:val="5"/>
        </w:numPr>
      </w:pPr>
      <w:r>
        <w:t>Stop-Start-Continue</w:t>
      </w:r>
    </w:p>
    <w:p w:rsidR="0075421B" w:rsidP="0075421B" w:rsidRDefault="4A339C08" w14:paraId="06D10780" w14:textId="15DC6B5D">
      <w:pPr>
        <w:pStyle w:val="ListParagraph"/>
        <w:numPr>
          <w:ilvl w:val="0"/>
          <w:numId w:val="9"/>
        </w:numPr>
        <w:spacing w:after="0" w:line="240" w:lineRule="auto"/>
      </w:pPr>
      <w:r>
        <w:t>W</w:t>
      </w:r>
      <w:r w:rsidR="0075421B">
        <w:t xml:space="preserve">hat should </w:t>
      </w:r>
      <w:r w:rsidR="26018F37">
        <w:t>the TA</w:t>
      </w:r>
      <w:r w:rsidR="0075421B">
        <w:t xml:space="preserve"> </w:t>
      </w:r>
      <w:r w:rsidRPr="5EE453FA" w:rsidR="194B5A23">
        <w:rPr>
          <w:i/>
          <w:iCs/>
        </w:rPr>
        <w:t>stop</w:t>
      </w:r>
      <w:r w:rsidR="0075421B">
        <w:t xml:space="preserve"> doing to support or improve your learning?</w:t>
      </w:r>
    </w:p>
    <w:p w:rsidR="0075421B" w:rsidP="0075421B" w:rsidRDefault="0075421B" w14:paraId="32BD7627" w14:textId="77777777">
      <w:pPr>
        <w:spacing w:after="0" w:line="240" w:lineRule="auto"/>
      </w:pPr>
    </w:p>
    <w:p w:rsidR="0075421B" w:rsidP="0075421B" w:rsidRDefault="13EC2134" w14:paraId="29278099" w14:textId="171AA974">
      <w:pPr>
        <w:pStyle w:val="ListParagraph"/>
        <w:numPr>
          <w:ilvl w:val="0"/>
          <w:numId w:val="9"/>
        </w:numPr>
        <w:spacing w:after="0" w:line="240" w:lineRule="auto"/>
      </w:pPr>
      <w:r>
        <w:t>W</w:t>
      </w:r>
      <w:r w:rsidR="0075421B">
        <w:t xml:space="preserve">hat should </w:t>
      </w:r>
      <w:r w:rsidR="4FF2DD5D">
        <w:t xml:space="preserve">the TA </w:t>
      </w:r>
      <w:r w:rsidRPr="5EE453FA" w:rsidR="3D4629DD">
        <w:rPr>
          <w:i/>
          <w:iCs/>
        </w:rPr>
        <w:t>start</w:t>
      </w:r>
      <w:r w:rsidR="0075421B">
        <w:t xml:space="preserve"> </w:t>
      </w:r>
      <w:r w:rsidR="33052D7F">
        <w:t xml:space="preserve">doing </w:t>
      </w:r>
      <w:r w:rsidR="0075421B">
        <w:t>to support or improve your learning?</w:t>
      </w:r>
    </w:p>
    <w:p w:rsidR="0075421B" w:rsidP="17A54981" w:rsidRDefault="0075421B" w14:paraId="6B7D3057" w14:textId="77777777">
      <w:pPr>
        <w:pStyle w:val="ListParagraph"/>
        <w:ind w:left="0"/>
      </w:pPr>
    </w:p>
    <w:p w:rsidR="073B6AF1" w:rsidP="2545442C" w:rsidRDefault="073B6AF1" w14:paraId="2782393D" w14:textId="310BA399">
      <w:pPr>
        <w:pStyle w:val="ListParagraph"/>
        <w:numPr>
          <w:ilvl w:val="0"/>
          <w:numId w:val="9"/>
        </w:numPr>
        <w:spacing w:after="0" w:line="240" w:lineRule="auto"/>
      </w:pPr>
      <w:r>
        <w:t xml:space="preserve">What should the </w:t>
      </w:r>
      <w:r w:rsidR="2A2E9995">
        <w:t>TA</w:t>
      </w:r>
      <w:r w:rsidR="6C3CAD5C">
        <w:t xml:space="preserve"> </w:t>
      </w:r>
      <w:r w:rsidRPr="5EE453FA" w:rsidR="2809E0B2">
        <w:rPr>
          <w:i/>
          <w:iCs/>
        </w:rPr>
        <w:t>continue</w:t>
      </w:r>
      <w:r w:rsidR="0075421B">
        <w:t xml:space="preserve"> doing to support or improve your learning?</w:t>
      </w:r>
    </w:p>
    <w:p w:rsidR="2545442C" w:rsidP="2545442C" w:rsidRDefault="2545442C" w14:paraId="2F89E2C9" w14:textId="5D90F0CD">
      <w:pPr>
        <w:pStyle w:val="ListParagraph"/>
        <w:spacing w:after="0" w:line="240" w:lineRule="auto"/>
        <w:ind w:left="360"/>
      </w:pPr>
    </w:p>
    <w:p w:rsidR="33DE5B1A" w:rsidP="2545442C" w:rsidRDefault="33DE5B1A" w14:paraId="3069B7F0" w14:textId="37DB1E20">
      <w:pPr>
        <w:pStyle w:val="Heading4"/>
        <w:numPr>
          <w:ilvl w:val="0"/>
          <w:numId w:val="5"/>
        </w:numPr>
      </w:pPr>
      <w:r>
        <w:t>Specific Questions</w:t>
      </w:r>
      <w:r w:rsidR="03B6D8AF">
        <w:t xml:space="preserve"> / Prompts</w:t>
      </w:r>
    </w:p>
    <w:p w:rsidR="007E31E1" w:rsidP="17A54981" w:rsidRDefault="74DF9180" w14:paraId="08A0F071" w14:textId="268D8839">
      <w:pPr>
        <w:pStyle w:val="ListParagraph"/>
        <w:numPr>
          <w:ilvl w:val="0"/>
          <w:numId w:val="12"/>
        </w:numPr>
        <w:rPr>
          <w:rStyle w:val="normaltextrun"/>
          <w:rFonts w:ascii="Calibri" w:hAnsi="Calibri" w:cs="Calibri"/>
        </w:rPr>
      </w:pPr>
      <w:r w:rsidRPr="39AF683A">
        <w:rPr>
          <w:rStyle w:val="normaltextrun"/>
          <w:rFonts w:ascii="Calibri" w:hAnsi="Calibri" w:cs="Calibri"/>
        </w:rPr>
        <w:t xml:space="preserve">One thing </w:t>
      </w:r>
      <w:r w:rsidRPr="39AF683A" w:rsidR="2B5C5002">
        <w:rPr>
          <w:rStyle w:val="normaltextrun"/>
          <w:rFonts w:ascii="Calibri" w:hAnsi="Calibri" w:cs="Calibri"/>
        </w:rPr>
        <w:t>the</w:t>
      </w:r>
      <w:r w:rsidRPr="39AF683A">
        <w:rPr>
          <w:rStyle w:val="normaltextrun"/>
          <w:rFonts w:ascii="Calibri" w:hAnsi="Calibri" w:cs="Calibri"/>
        </w:rPr>
        <w:t xml:space="preserve"> TA </w:t>
      </w:r>
      <w:r w:rsidRPr="39AF683A" w:rsidR="12F1B7BB">
        <w:rPr>
          <w:rStyle w:val="normaltextrun"/>
          <w:rFonts w:ascii="Calibri" w:hAnsi="Calibri" w:cs="Calibri"/>
        </w:rPr>
        <w:t xml:space="preserve">did </w:t>
      </w:r>
      <w:r w:rsidRPr="39AF683A">
        <w:rPr>
          <w:rStyle w:val="normaltextrun"/>
          <w:rFonts w:ascii="Calibri" w:hAnsi="Calibri" w:cs="Calibri"/>
        </w:rPr>
        <w:t>that helped me learn was...</w:t>
      </w:r>
    </w:p>
    <w:p w:rsidR="007E31E1" w:rsidP="17A54981" w:rsidRDefault="007E31E1" w14:paraId="151532CD" w14:textId="1263D352">
      <w:pPr>
        <w:pStyle w:val="ListParagraph"/>
        <w:ind w:left="360"/>
        <w:rPr>
          <w:rStyle w:val="normaltextrun"/>
          <w:rFonts w:ascii="Calibri" w:hAnsi="Calibri" w:cs="Calibri"/>
        </w:rPr>
      </w:pPr>
    </w:p>
    <w:p w:rsidR="007E31E1" w:rsidP="17A54981" w:rsidRDefault="25E3E60D" w14:paraId="727C3F33" w14:textId="24226D1E">
      <w:pPr>
        <w:pStyle w:val="ListParagraph"/>
        <w:numPr>
          <w:ilvl w:val="0"/>
          <w:numId w:val="12"/>
        </w:numPr>
        <w:rPr>
          <w:rStyle w:val="normaltextrun"/>
          <w:rFonts w:ascii="Calibri" w:hAnsi="Calibri" w:cs="Calibri"/>
        </w:rPr>
      </w:pPr>
      <w:r w:rsidRPr="2545442C">
        <w:rPr>
          <w:rStyle w:val="normaltextrun"/>
          <w:rFonts w:ascii="Calibri" w:hAnsi="Calibri" w:cs="Calibri"/>
        </w:rPr>
        <w:t xml:space="preserve">One thing </w:t>
      </w:r>
      <w:r w:rsidRPr="2545442C" w:rsidR="6AD114EA">
        <w:rPr>
          <w:rStyle w:val="normaltextrun"/>
          <w:rFonts w:ascii="Calibri" w:hAnsi="Calibri" w:cs="Calibri"/>
        </w:rPr>
        <w:t xml:space="preserve">the </w:t>
      </w:r>
      <w:r w:rsidRPr="2545442C">
        <w:rPr>
          <w:rStyle w:val="normaltextrun"/>
          <w:rFonts w:ascii="Calibri" w:hAnsi="Calibri" w:cs="Calibri"/>
        </w:rPr>
        <w:t xml:space="preserve">TA </w:t>
      </w:r>
      <w:r w:rsidRPr="2545442C" w:rsidR="7DCA4125">
        <w:rPr>
          <w:rStyle w:val="normaltextrun"/>
          <w:rFonts w:ascii="Calibri" w:hAnsi="Calibri" w:cs="Calibri"/>
        </w:rPr>
        <w:t xml:space="preserve">did </w:t>
      </w:r>
      <w:r w:rsidRPr="2545442C">
        <w:rPr>
          <w:rStyle w:val="normaltextrun"/>
          <w:rFonts w:ascii="Calibri" w:hAnsi="Calibri" w:cs="Calibri"/>
        </w:rPr>
        <w:t>that detracted from my learning was...</w:t>
      </w:r>
    </w:p>
    <w:p w:rsidR="007E31E1" w:rsidP="17A54981" w:rsidRDefault="007E31E1" w14:paraId="07C13A1A" w14:textId="121B3338">
      <w:pPr>
        <w:pStyle w:val="ListParagraph"/>
        <w:ind w:left="360"/>
        <w:rPr>
          <w:rStyle w:val="normaltextrun"/>
          <w:rFonts w:ascii="Calibri" w:hAnsi="Calibri" w:cs="Calibri"/>
        </w:rPr>
      </w:pPr>
    </w:p>
    <w:p w:rsidR="5FC7CC93" w:rsidP="2545442C" w:rsidRDefault="5FC7CC93" w14:paraId="0E62C065" w14:textId="16DA807F">
      <w:pPr>
        <w:pStyle w:val="ListParagraph"/>
        <w:numPr>
          <w:ilvl w:val="0"/>
          <w:numId w:val="12"/>
        </w:numPr>
        <w:rPr>
          <w:rStyle w:val="normaltextrun"/>
        </w:rPr>
      </w:pPr>
      <w:r w:rsidRPr="2545442C">
        <w:rPr>
          <w:rStyle w:val="normaltextrun"/>
        </w:rPr>
        <w:t>Overall, t</w:t>
      </w:r>
      <w:r w:rsidRPr="2545442C" w:rsidR="25E3E60D">
        <w:rPr>
          <w:rStyle w:val="normaltextrun"/>
        </w:rPr>
        <w:t>he quality of</w:t>
      </w:r>
      <w:r w:rsidRPr="2545442C" w:rsidR="5875D9B3">
        <w:rPr>
          <w:rStyle w:val="normaltextrun"/>
        </w:rPr>
        <w:t xml:space="preserve"> my</w:t>
      </w:r>
      <w:r w:rsidRPr="2545442C" w:rsidR="25E3E60D">
        <w:rPr>
          <w:rStyle w:val="normaltextrun"/>
        </w:rPr>
        <w:t xml:space="preserve"> learning experience with </w:t>
      </w:r>
      <w:r w:rsidRPr="2545442C" w:rsidR="2F894589">
        <w:rPr>
          <w:rStyle w:val="normaltextrun"/>
        </w:rPr>
        <w:t xml:space="preserve">the </w:t>
      </w:r>
      <w:r w:rsidRPr="2545442C" w:rsidR="25E3E60D">
        <w:rPr>
          <w:rStyle w:val="normaltextrun"/>
        </w:rPr>
        <w:t>TA was…</w:t>
      </w:r>
    </w:p>
    <w:p w:rsidR="59AD58E4" w:rsidP="2545442C" w:rsidRDefault="59AD58E4" w14:paraId="2A908196" w14:textId="4BE8A26D">
      <w:pPr>
        <w:pStyle w:val="NoSpacing"/>
        <w:rPr>
          <w:b/>
          <w:bCs/>
          <w:sz w:val="24"/>
          <w:szCs w:val="24"/>
        </w:rPr>
      </w:pPr>
      <w:r w:rsidRPr="2545442C">
        <w:rPr>
          <w:b/>
          <w:bCs/>
          <w:sz w:val="24"/>
          <w:szCs w:val="24"/>
        </w:rPr>
        <w:t>Qua</w:t>
      </w:r>
      <w:r w:rsidRPr="2545442C" w:rsidR="4F761473">
        <w:rPr>
          <w:b/>
          <w:bCs/>
          <w:sz w:val="24"/>
          <w:szCs w:val="24"/>
        </w:rPr>
        <w:t>n</w:t>
      </w:r>
      <w:r w:rsidRPr="2545442C">
        <w:rPr>
          <w:b/>
          <w:bCs/>
          <w:sz w:val="24"/>
          <w:szCs w:val="24"/>
        </w:rPr>
        <w:t>t</w:t>
      </w:r>
      <w:r w:rsidRPr="2545442C" w:rsidR="7270C4CB">
        <w:rPr>
          <w:b/>
          <w:bCs/>
          <w:sz w:val="24"/>
          <w:szCs w:val="24"/>
        </w:rPr>
        <w:t>it</w:t>
      </w:r>
      <w:r w:rsidRPr="2545442C">
        <w:rPr>
          <w:b/>
          <w:bCs/>
          <w:sz w:val="24"/>
          <w:szCs w:val="24"/>
        </w:rPr>
        <w:t>ative Questions / Feedback Prompts</w:t>
      </w:r>
    </w:p>
    <w:p w:rsidR="007E31E1" w:rsidP="2545442C" w:rsidRDefault="3847684F" w14:paraId="2B5FEC45" w14:textId="6E7F920D">
      <w:pPr>
        <w:pStyle w:val="Heading4"/>
        <w:numPr>
          <w:ilvl w:val="0"/>
          <w:numId w:val="4"/>
        </w:numPr>
        <w:rPr>
          <w:rFonts w:cstheme="minorBidi"/>
        </w:rPr>
      </w:pPr>
      <w:r>
        <w:t>Likert Scale Questions</w:t>
      </w:r>
    </w:p>
    <w:p w:rsidR="007E31E1" w:rsidP="2545442C" w:rsidRDefault="007E31E1" w14:paraId="23AE5254" w14:textId="703ADF30">
      <w:pPr>
        <w:rPr>
          <w:shd w:val="clear" w:color="auto" w:fill="FFFFFF"/>
        </w:rPr>
      </w:pPr>
      <w:r w:rsidRPr="2545442C">
        <w:rPr>
          <w:shd w:val="clear" w:color="auto" w:fill="FFFFFF"/>
        </w:rPr>
        <w:t>Please indicate your level of agreement</w:t>
      </w:r>
      <w:r w:rsidRPr="2545442C" w:rsidR="2D7ED5B7">
        <w:rPr>
          <w:shd w:val="clear" w:color="auto" w:fill="FFFFFF"/>
        </w:rPr>
        <w:t xml:space="preserve"> / disagreement </w:t>
      </w:r>
      <w:r w:rsidRPr="2545442C">
        <w:rPr>
          <w:shd w:val="clear" w:color="auto" w:fill="FFFFFF"/>
        </w:rPr>
        <w:t xml:space="preserve">with </w:t>
      </w:r>
      <w:r w:rsidRPr="2545442C" w:rsidR="77A1FFE8">
        <w:rPr>
          <w:shd w:val="clear" w:color="auto" w:fill="FFFFFF"/>
        </w:rPr>
        <w:t>each</w:t>
      </w:r>
      <w:r w:rsidRPr="2545442C">
        <w:rPr>
          <w:shd w:val="clear" w:color="auto" w:fill="FFFFFF"/>
        </w:rPr>
        <w:t xml:space="preserve"> statement</w:t>
      </w:r>
      <w:r w:rsidRPr="2545442C" w:rsidR="05C7A848">
        <w:rPr>
          <w:shd w:val="clear" w:color="auto" w:fill="FFFFFF"/>
        </w:rPr>
        <w:t xml:space="preserve"> using </w:t>
      </w:r>
      <w:r w:rsidRPr="2545442C" w:rsidR="3A6B3AE4">
        <w:rPr>
          <w:shd w:val="clear" w:color="auto" w:fill="FFFFFF"/>
        </w:rPr>
        <w:t>a 5-point scale where 1</w:t>
      </w:r>
      <w:r w:rsidRPr="2545442C" w:rsidR="77163692">
        <w:rPr>
          <w:shd w:val="clear" w:color="auto" w:fill="FFFFFF"/>
        </w:rPr>
        <w:t xml:space="preserve"> </w:t>
      </w:r>
      <w:r w:rsidRPr="2545442C" w:rsidR="3A6B3AE4">
        <w:rPr>
          <w:shd w:val="clear" w:color="auto" w:fill="FFFFFF"/>
        </w:rPr>
        <w:t>= Strongly Disagree, 3 = Neutral, and 5 = Strongly Agree</w:t>
      </w:r>
      <w:r w:rsidRPr="2545442C">
        <w:rPr>
          <w:shd w:val="clear" w:color="auto" w:fill="FFFFFF"/>
        </w:rPr>
        <w:t>.</w:t>
      </w:r>
    </w:p>
    <w:p w:rsidR="4952393C" w:rsidP="2545442C" w:rsidRDefault="4952393C" w14:paraId="6ACC9A11" w14:textId="54C8EF95">
      <w:pPr>
        <w:pStyle w:val="ListParagraph"/>
        <w:numPr>
          <w:ilvl w:val="0"/>
          <w:numId w:val="3"/>
        </w:numPr>
        <w:spacing w:after="0" w:line="240" w:lineRule="auto"/>
        <w:rPr>
          <w:rStyle w:val="normaltextrun"/>
          <w:rFonts w:ascii="Calibri" w:hAnsi="Calibri" w:cs="Calibri"/>
        </w:rPr>
      </w:pPr>
      <w:r w:rsidRPr="2545442C">
        <w:rPr>
          <w:rStyle w:val="normaltextrun"/>
          <w:rFonts w:ascii="Calibri" w:hAnsi="Calibri" w:cs="Calibri"/>
        </w:rPr>
        <w:t>The TA fostered a safe</w:t>
      </w:r>
      <w:r w:rsidRPr="2545442C" w:rsidR="5A901E70">
        <w:rPr>
          <w:rStyle w:val="normaltextrun"/>
          <w:rFonts w:ascii="Calibri" w:hAnsi="Calibri" w:cs="Calibri"/>
        </w:rPr>
        <w:t xml:space="preserve"> and</w:t>
      </w:r>
      <w:r w:rsidRPr="2545442C">
        <w:rPr>
          <w:rStyle w:val="normaltextrun"/>
          <w:rFonts w:ascii="Calibri" w:hAnsi="Calibri" w:cs="Calibri"/>
        </w:rPr>
        <w:t xml:space="preserve"> inclusive learning environment. </w:t>
      </w:r>
    </w:p>
    <w:p w:rsidR="2F2D25D1" w:rsidP="2545442C" w:rsidRDefault="2F2D25D1" w14:paraId="3E7A42F2" w14:textId="7FD568C1">
      <w:pPr>
        <w:pStyle w:val="ListParagraph"/>
        <w:numPr>
          <w:ilvl w:val="0"/>
          <w:numId w:val="3"/>
        </w:numPr>
        <w:spacing w:after="0" w:line="240" w:lineRule="auto"/>
        <w:rPr>
          <w:rStyle w:val="normaltextrun"/>
          <w:rFonts w:ascii="Calibri" w:hAnsi="Calibri" w:cs="Calibri"/>
        </w:rPr>
      </w:pPr>
      <w:r w:rsidRPr="419CEE1C">
        <w:rPr>
          <w:rStyle w:val="normaltextrun"/>
          <w:rFonts w:ascii="Calibri" w:hAnsi="Calibri" w:cs="Calibri"/>
        </w:rPr>
        <w:t xml:space="preserve">The TA ensured that the labs / </w:t>
      </w:r>
      <w:r w:rsidRPr="419CEE1C" w:rsidR="616F1DD1">
        <w:rPr>
          <w:rStyle w:val="normaltextrun"/>
          <w:rFonts w:ascii="Calibri" w:hAnsi="Calibri" w:cs="Calibri"/>
        </w:rPr>
        <w:t>tutorials</w:t>
      </w:r>
      <w:r w:rsidRPr="419CEE1C">
        <w:rPr>
          <w:rStyle w:val="normaltextrun"/>
          <w:rFonts w:ascii="Calibri" w:hAnsi="Calibri" w:cs="Calibri"/>
        </w:rPr>
        <w:t xml:space="preserve"> were </w:t>
      </w:r>
      <w:r w:rsidRPr="419CEE1C" w:rsidR="00CA06A4">
        <w:rPr>
          <w:rStyle w:val="normaltextrun"/>
          <w:rFonts w:ascii="Calibri" w:hAnsi="Calibri" w:cs="Calibri"/>
        </w:rPr>
        <w:t>accessible,</w:t>
      </w:r>
      <w:r w:rsidRPr="419CEE1C">
        <w:rPr>
          <w:rStyle w:val="normaltextrun"/>
          <w:rFonts w:ascii="Calibri" w:hAnsi="Calibri" w:cs="Calibri"/>
        </w:rPr>
        <w:t xml:space="preserve"> and all students could participate. </w:t>
      </w:r>
    </w:p>
    <w:p w:rsidR="7ECF68A2" w:rsidP="2545442C" w:rsidRDefault="7ECF68A2" w14:paraId="6FCD021B" w14:textId="3A97EC7A">
      <w:pPr>
        <w:pStyle w:val="ListParagraph"/>
        <w:numPr>
          <w:ilvl w:val="0"/>
          <w:numId w:val="3"/>
        </w:numPr>
        <w:spacing w:after="0" w:line="240" w:lineRule="auto"/>
        <w:rPr>
          <w:rStyle w:val="normaltextrun"/>
          <w:rFonts w:ascii="Calibri" w:hAnsi="Calibri" w:cs="Calibri"/>
        </w:rPr>
      </w:pPr>
      <w:r w:rsidRPr="2545442C">
        <w:rPr>
          <w:rStyle w:val="normaltextrun"/>
          <w:rFonts w:ascii="Calibri" w:hAnsi="Calibri" w:cs="Calibri"/>
        </w:rPr>
        <w:t xml:space="preserve">The TA came to the labs / tutorials organized and ready to </w:t>
      </w:r>
      <w:r w:rsidRPr="2545442C" w:rsidR="17372F15">
        <w:rPr>
          <w:rStyle w:val="normaltextrun"/>
          <w:rFonts w:ascii="Calibri" w:hAnsi="Calibri" w:cs="Calibri"/>
        </w:rPr>
        <w:t>support student learning</w:t>
      </w:r>
      <w:r w:rsidRPr="2545442C">
        <w:rPr>
          <w:rStyle w:val="normaltextrun"/>
          <w:rFonts w:ascii="Calibri" w:hAnsi="Calibri" w:cs="Calibri"/>
        </w:rPr>
        <w:t>.</w:t>
      </w:r>
    </w:p>
    <w:p w:rsidR="629DA6DC" w:rsidP="2545442C" w:rsidRDefault="629DA6DC" w14:paraId="7CA0DE90" w14:textId="39663045">
      <w:pPr>
        <w:pStyle w:val="ListParagraph"/>
        <w:numPr>
          <w:ilvl w:val="0"/>
          <w:numId w:val="3"/>
        </w:numPr>
        <w:spacing w:after="0" w:line="240" w:lineRule="auto"/>
        <w:rPr>
          <w:rStyle w:val="normaltextrun"/>
          <w:rFonts w:ascii="Calibri" w:hAnsi="Calibri" w:cs="Calibri"/>
        </w:rPr>
      </w:pPr>
      <w:r w:rsidRPr="2545442C">
        <w:rPr>
          <w:rStyle w:val="normaltextrun"/>
          <w:rFonts w:ascii="Calibri" w:hAnsi="Calibri" w:cs="Calibri"/>
        </w:rPr>
        <w:t>The TA was able to effective</w:t>
      </w:r>
      <w:r w:rsidRPr="2545442C" w:rsidR="00715777">
        <w:rPr>
          <w:rStyle w:val="normaltextrun"/>
          <w:rFonts w:ascii="Calibri" w:hAnsi="Calibri" w:cs="Calibri"/>
        </w:rPr>
        <w:t>ly</w:t>
      </w:r>
      <w:r w:rsidRPr="2545442C">
        <w:rPr>
          <w:rStyle w:val="normaltextrun"/>
          <w:rFonts w:ascii="Calibri" w:hAnsi="Calibri" w:cs="Calibri"/>
        </w:rPr>
        <w:t xml:space="preserve"> </w:t>
      </w:r>
      <w:r w:rsidRPr="2545442C" w:rsidR="3E3FFE6B">
        <w:rPr>
          <w:rStyle w:val="normaltextrun"/>
          <w:rFonts w:ascii="Calibri" w:hAnsi="Calibri" w:cs="Calibri"/>
        </w:rPr>
        <w:t xml:space="preserve">navigate </w:t>
      </w:r>
      <w:r w:rsidRPr="2545442C">
        <w:rPr>
          <w:rStyle w:val="normaltextrun"/>
          <w:rFonts w:ascii="Calibri" w:hAnsi="Calibri" w:cs="Calibri"/>
        </w:rPr>
        <w:t>the lab / tutorial teaching technologies to support student learning.</w:t>
      </w:r>
    </w:p>
    <w:p w:rsidR="77FA14C0" w:rsidP="2545442C" w:rsidRDefault="77FA14C0" w14:paraId="1B1D4434" w14:textId="3FDA4FFF">
      <w:pPr>
        <w:pStyle w:val="ListParagraph"/>
        <w:numPr>
          <w:ilvl w:val="0"/>
          <w:numId w:val="3"/>
        </w:numPr>
        <w:spacing w:after="0" w:line="240" w:lineRule="auto"/>
        <w:rPr>
          <w:rStyle w:val="normaltextrun"/>
          <w:rFonts w:ascii="Calibri" w:hAnsi="Calibri" w:cs="Calibri"/>
        </w:rPr>
      </w:pPr>
      <w:r w:rsidRPr="5EE453FA">
        <w:rPr>
          <w:rStyle w:val="normaltextrun"/>
          <w:rFonts w:ascii="Calibri" w:hAnsi="Calibri" w:cs="Calibri"/>
        </w:rPr>
        <w:t xml:space="preserve">The TA </w:t>
      </w:r>
      <w:r w:rsidRPr="5EE453FA" w:rsidR="5F4CA609">
        <w:rPr>
          <w:rStyle w:val="normaltextrun"/>
          <w:rFonts w:ascii="Calibri" w:hAnsi="Calibri" w:cs="Calibri"/>
        </w:rPr>
        <w:t>clearly communicated the subject matter of the tutorial</w:t>
      </w:r>
      <w:r w:rsidRPr="5EE453FA" w:rsidR="569D73C9">
        <w:rPr>
          <w:rStyle w:val="normaltextrun"/>
          <w:rFonts w:ascii="Calibri" w:hAnsi="Calibri" w:cs="Calibri"/>
        </w:rPr>
        <w:t>s</w:t>
      </w:r>
      <w:r w:rsidRPr="5EE453FA" w:rsidR="5F4CA609">
        <w:rPr>
          <w:rStyle w:val="normaltextrun"/>
          <w:rFonts w:ascii="Calibri" w:hAnsi="Calibri" w:cs="Calibri"/>
        </w:rPr>
        <w:t xml:space="preserve"> / lab</w:t>
      </w:r>
      <w:r w:rsidRPr="5EE453FA" w:rsidR="56E75AC8">
        <w:rPr>
          <w:rStyle w:val="normaltextrun"/>
          <w:rFonts w:ascii="Calibri" w:hAnsi="Calibri" w:cs="Calibri"/>
        </w:rPr>
        <w:t>s</w:t>
      </w:r>
      <w:r w:rsidRPr="5EE453FA">
        <w:rPr>
          <w:rStyle w:val="normaltextrun"/>
          <w:rFonts w:ascii="Calibri" w:hAnsi="Calibri" w:cs="Calibri"/>
        </w:rPr>
        <w:t>.</w:t>
      </w:r>
    </w:p>
    <w:p w:rsidR="02D8A1A3" w:rsidP="2545442C" w:rsidRDefault="02D8A1A3" w14:paraId="0BFB52A8" w14:textId="5CD2A558">
      <w:pPr>
        <w:pStyle w:val="ListParagraph"/>
        <w:numPr>
          <w:ilvl w:val="0"/>
          <w:numId w:val="3"/>
        </w:numPr>
        <w:spacing w:after="0" w:line="240" w:lineRule="auto"/>
        <w:rPr>
          <w:rStyle w:val="normaltextrun"/>
          <w:rFonts w:ascii="Calibri" w:hAnsi="Calibri" w:cs="Calibri"/>
        </w:rPr>
      </w:pPr>
      <w:r w:rsidRPr="5EE453FA">
        <w:rPr>
          <w:rStyle w:val="normaltextrun"/>
          <w:rFonts w:ascii="Calibri" w:hAnsi="Calibri" w:cs="Calibri"/>
        </w:rPr>
        <w:t>The TA was able to effectively answer</w:t>
      </w:r>
      <w:r w:rsidRPr="5EE453FA" w:rsidR="33F162BE">
        <w:rPr>
          <w:rStyle w:val="normaltextrun"/>
          <w:rFonts w:ascii="Calibri" w:hAnsi="Calibri" w:cs="Calibri"/>
        </w:rPr>
        <w:t xml:space="preserve"> </w:t>
      </w:r>
      <w:r w:rsidRPr="5EE453FA" w:rsidR="515B3C60">
        <w:rPr>
          <w:rStyle w:val="normaltextrun"/>
          <w:rFonts w:ascii="Calibri" w:hAnsi="Calibri" w:cs="Calibri"/>
        </w:rPr>
        <w:t>student</w:t>
      </w:r>
      <w:r w:rsidRPr="5EE453FA">
        <w:rPr>
          <w:rStyle w:val="normaltextrun"/>
          <w:rFonts w:ascii="Calibri" w:hAnsi="Calibri" w:cs="Calibri"/>
        </w:rPr>
        <w:t xml:space="preserve"> questions.</w:t>
      </w:r>
    </w:p>
    <w:p w:rsidR="156649AE" w:rsidP="5EE453FA" w:rsidRDefault="156649AE" w14:paraId="072E0455" w14:textId="5C965260">
      <w:pPr>
        <w:pStyle w:val="ListParagraph"/>
        <w:numPr>
          <w:ilvl w:val="0"/>
          <w:numId w:val="3"/>
        </w:numPr>
        <w:spacing w:after="0" w:line="240" w:lineRule="auto"/>
        <w:rPr>
          <w:rStyle w:val="normaltextrun"/>
          <w:rFonts w:ascii="Calibri" w:hAnsi="Calibri" w:cs="Calibri"/>
        </w:rPr>
      </w:pPr>
      <w:r w:rsidRPr="5EE453FA">
        <w:rPr>
          <w:rStyle w:val="normaltextrun"/>
          <w:rFonts w:ascii="Calibri" w:hAnsi="Calibri" w:cs="Calibri"/>
        </w:rPr>
        <w:t>The TA responded to student inquiries / addressed student concerns in an acceptable timeframe.</w:t>
      </w:r>
    </w:p>
    <w:p w:rsidR="132D025D" w:rsidP="2545442C" w:rsidRDefault="132D025D" w14:paraId="48B1AB56" w14:textId="70D7C27A">
      <w:pPr>
        <w:pStyle w:val="ListParagraph"/>
        <w:numPr>
          <w:ilvl w:val="0"/>
          <w:numId w:val="3"/>
        </w:numPr>
        <w:spacing w:after="0" w:line="240" w:lineRule="auto"/>
        <w:rPr>
          <w:rStyle w:val="normaltextrun"/>
          <w:rFonts w:ascii="Calibri" w:hAnsi="Calibri" w:cs="Calibri"/>
        </w:rPr>
      </w:pPr>
      <w:r w:rsidRPr="2545442C">
        <w:rPr>
          <w:rStyle w:val="normaltextrun"/>
          <w:rFonts w:ascii="Calibri" w:hAnsi="Calibri" w:cs="Calibri"/>
        </w:rPr>
        <w:t xml:space="preserve">The feedback the TA provided </w:t>
      </w:r>
      <w:r w:rsidRPr="2545442C" w:rsidR="6A16D9BA">
        <w:rPr>
          <w:rStyle w:val="normaltextrun"/>
          <w:rFonts w:ascii="Calibri" w:hAnsi="Calibri" w:cs="Calibri"/>
        </w:rPr>
        <w:t xml:space="preserve">aided </w:t>
      </w:r>
      <w:r w:rsidRPr="2545442C" w:rsidR="20CE3C00">
        <w:rPr>
          <w:rStyle w:val="normaltextrun"/>
          <w:rFonts w:ascii="Calibri" w:hAnsi="Calibri" w:cs="Calibri"/>
        </w:rPr>
        <w:t>student</w:t>
      </w:r>
      <w:r w:rsidRPr="2545442C" w:rsidR="6A16D9BA">
        <w:rPr>
          <w:rStyle w:val="normaltextrun"/>
          <w:rFonts w:ascii="Calibri" w:hAnsi="Calibri" w:cs="Calibri"/>
        </w:rPr>
        <w:t xml:space="preserve"> learning. </w:t>
      </w:r>
    </w:p>
    <w:p w:rsidR="2545442C" w:rsidP="419CEE1C" w:rsidRDefault="569BF009" w14:paraId="6F30AC7C" w14:textId="7C2FD993">
      <w:pPr>
        <w:pStyle w:val="ListParagraph"/>
        <w:numPr>
          <w:ilvl w:val="0"/>
          <w:numId w:val="3"/>
        </w:numPr>
        <w:spacing w:after="0" w:line="240" w:lineRule="auto"/>
        <w:rPr>
          <w:rStyle w:val="normaltextrun"/>
          <w:rFonts w:ascii="Calibri" w:hAnsi="Calibri" w:cs="Calibri"/>
        </w:rPr>
      </w:pPr>
      <w:r w:rsidRPr="5EE453FA">
        <w:rPr>
          <w:rStyle w:val="normaltextrun"/>
          <w:rFonts w:ascii="Calibri" w:hAnsi="Calibri" w:cs="Calibri"/>
        </w:rPr>
        <w:t>Overall, t</w:t>
      </w:r>
      <w:r w:rsidRPr="5EE453FA" w:rsidR="72100205">
        <w:rPr>
          <w:rStyle w:val="normaltextrun"/>
          <w:rFonts w:ascii="Calibri" w:hAnsi="Calibri" w:cs="Calibri"/>
        </w:rPr>
        <w:t>he</w:t>
      </w:r>
      <w:r w:rsidRPr="5EE453FA" w:rsidR="007E31E1">
        <w:rPr>
          <w:rStyle w:val="normaltextrun"/>
          <w:rFonts w:ascii="Calibri" w:hAnsi="Calibri" w:cs="Calibri"/>
        </w:rPr>
        <w:t xml:space="preserve"> </w:t>
      </w:r>
      <w:r w:rsidRPr="5EE453FA" w:rsidR="2E8FB01A">
        <w:rPr>
          <w:rStyle w:val="normaltextrun"/>
          <w:rFonts w:ascii="Calibri" w:hAnsi="Calibri" w:cs="Calibri"/>
        </w:rPr>
        <w:t>T</w:t>
      </w:r>
      <w:r w:rsidRPr="5EE453FA" w:rsidR="399F7F65">
        <w:rPr>
          <w:rStyle w:val="normaltextrun"/>
          <w:rFonts w:ascii="Calibri" w:hAnsi="Calibri" w:cs="Calibri"/>
        </w:rPr>
        <w:t>A</w:t>
      </w:r>
      <w:r w:rsidRPr="5EE453FA" w:rsidR="6A285C88">
        <w:rPr>
          <w:rStyle w:val="normaltextrun"/>
          <w:rFonts w:ascii="Calibri" w:hAnsi="Calibri" w:cs="Calibri"/>
        </w:rPr>
        <w:t xml:space="preserve"> was effective in helping </w:t>
      </w:r>
      <w:r w:rsidRPr="5EE453FA" w:rsidR="141B67F3">
        <w:rPr>
          <w:rStyle w:val="normaltextrun"/>
          <w:rFonts w:ascii="Calibri" w:hAnsi="Calibri" w:cs="Calibri"/>
        </w:rPr>
        <w:t>me</w:t>
      </w:r>
      <w:r w:rsidRPr="5EE453FA" w:rsidR="6A285C88">
        <w:rPr>
          <w:rStyle w:val="normaltextrun"/>
          <w:rFonts w:ascii="Calibri" w:hAnsi="Calibri" w:cs="Calibri"/>
        </w:rPr>
        <w:t xml:space="preserve"> learn.</w:t>
      </w:r>
      <w:r w:rsidRPr="5EE453FA" w:rsidR="007E31E1">
        <w:rPr>
          <w:rStyle w:val="normaltextrun"/>
          <w:rFonts w:ascii="Calibri" w:hAnsi="Calibri" w:cs="Calibri"/>
        </w:rPr>
        <w:t xml:space="preserve"> </w:t>
      </w:r>
    </w:p>
    <w:p w:rsidR="0023773C" w:rsidP="2545442C" w:rsidRDefault="6180D66F" w14:paraId="1526AA01" w14:textId="2C1DA93F">
      <w:pPr>
        <w:pStyle w:val="Heading1"/>
      </w:pPr>
      <w:r>
        <w:t xml:space="preserve">What should </w:t>
      </w:r>
      <w:r w:rsidR="57C4FB59">
        <w:t>TAs</w:t>
      </w:r>
      <w:r>
        <w:t xml:space="preserve"> do with the </w:t>
      </w:r>
      <w:r w:rsidR="61A1CD62">
        <w:t xml:space="preserve">student </w:t>
      </w:r>
      <w:r>
        <w:t>feedback</w:t>
      </w:r>
      <w:r w:rsidR="0E32196E">
        <w:t xml:space="preserve"> </w:t>
      </w:r>
      <w:r w:rsidR="6C3A70C2">
        <w:t>they receive</w:t>
      </w:r>
      <w:r>
        <w:t>?</w:t>
      </w:r>
    </w:p>
    <w:p w:rsidR="0023773C" w:rsidP="2545442C" w:rsidRDefault="2B281B3B" w14:paraId="4E2E68D8" w14:textId="7C872A9C">
      <w:r w:rsidRPr="5EE453FA">
        <w:t xml:space="preserve">After collecting student feedback, </w:t>
      </w:r>
      <w:r w:rsidRPr="5EE453FA" w:rsidR="039238A0">
        <w:t xml:space="preserve">a </w:t>
      </w:r>
      <w:r w:rsidRPr="5EE453FA">
        <w:t>TA should take time to read and consider the comments. The</w:t>
      </w:r>
      <w:r w:rsidRPr="5EE453FA" w:rsidR="0F186BC2">
        <w:t>reafter</w:t>
      </w:r>
      <w:r w:rsidRPr="5EE453FA">
        <w:t>, they can f</w:t>
      </w:r>
      <w:r w:rsidRPr="5EE453FA" w:rsidR="46086950">
        <w:t>o</w:t>
      </w:r>
      <w:r w:rsidRPr="5EE453FA">
        <w:t>cus on identifying recurring themes and patterns in the responses</w:t>
      </w:r>
      <w:r w:rsidRPr="5EE453FA" w:rsidR="1C55B950">
        <w:t>,</w:t>
      </w:r>
      <w:r w:rsidRPr="5EE453FA">
        <w:t xml:space="preserve"> pinpoint</w:t>
      </w:r>
      <w:r w:rsidRPr="5EE453FA" w:rsidR="589530FE">
        <w:t>ing</w:t>
      </w:r>
      <w:r w:rsidRPr="5EE453FA">
        <w:t xml:space="preserve"> 2-3 key takeaways </w:t>
      </w:r>
      <w:r w:rsidRPr="5EE453FA" w:rsidR="0E4CBEF3">
        <w:t>regarding</w:t>
      </w:r>
      <w:r w:rsidRPr="5EE453FA">
        <w:t xml:space="preserve"> </w:t>
      </w:r>
      <w:r w:rsidRPr="5EE453FA" w:rsidR="20ABDEC4">
        <w:t>s</w:t>
      </w:r>
      <w:r w:rsidRPr="5EE453FA">
        <w:t>trength</w:t>
      </w:r>
      <w:r w:rsidRPr="5EE453FA" w:rsidR="0E4CBEF3">
        <w:t>s</w:t>
      </w:r>
      <w:r w:rsidRPr="5EE453FA" w:rsidR="192C4D76">
        <w:t xml:space="preserve"> </w:t>
      </w:r>
      <w:r w:rsidRPr="5EE453FA">
        <w:t xml:space="preserve">and opportunities for </w:t>
      </w:r>
      <w:r w:rsidRPr="5EE453FA" w:rsidR="6D618AD2">
        <w:t>enhancemen</w:t>
      </w:r>
      <w:r w:rsidRPr="5EE453FA">
        <w:t xml:space="preserve">t. </w:t>
      </w:r>
    </w:p>
    <w:p w:rsidR="0023773C" w:rsidP="2545442C" w:rsidRDefault="7E121B3B" w14:paraId="23D7E863" w14:textId="34B9DBF4">
      <w:r>
        <w:t xml:space="preserve">In the case of mid-course feedback, a TA should </w:t>
      </w:r>
      <w:r w:rsidR="34269E85">
        <w:t xml:space="preserve">also </w:t>
      </w:r>
      <w:r>
        <w:t>report back to students on the feedback received</w:t>
      </w:r>
      <w:r w:rsidR="4B678434">
        <w:t xml:space="preserve">. </w:t>
      </w:r>
      <w:r w:rsidR="4074E74A">
        <w:t>Ideally, t</w:t>
      </w:r>
      <w:r w:rsidR="4B678434">
        <w:t xml:space="preserve">hey </w:t>
      </w:r>
      <w:r w:rsidR="1478CDED">
        <w:t>w</w:t>
      </w:r>
      <w:r w:rsidR="4B678434">
        <w:t>ould n</w:t>
      </w:r>
      <w:r>
        <w:t>ot</w:t>
      </w:r>
      <w:r w:rsidR="31A058D4">
        <w:t>e</w:t>
      </w:r>
      <w:r>
        <w:t xml:space="preserve"> the </w:t>
      </w:r>
      <w:r w:rsidR="0409FD5C">
        <w:t xml:space="preserve">key themes / patterns that emerged and any </w:t>
      </w:r>
      <w:r>
        <w:t>changes they plan to make</w:t>
      </w:r>
      <w:r w:rsidR="0D9E7300">
        <w:t xml:space="preserve"> and</w:t>
      </w:r>
      <w:r>
        <w:t xml:space="preserve"> why.</w:t>
      </w:r>
      <w:r w:rsidR="6E4C91A2">
        <w:t xml:space="preserve"> They should also share the feedback that they cannot act on and explain why the changes are not possible (e.g., logistical constraints, curricular requirements), </w:t>
      </w:r>
      <w:r w:rsidR="3CA9266C">
        <w:t>for</w:t>
      </w:r>
      <w:r w:rsidR="6E4C91A2">
        <w:t xml:space="preserve"> providing a rationale helps students understand the limitations and shows that the TA considered their suggestions thoughtfully</w:t>
      </w:r>
      <w:r w:rsidR="49B2469B">
        <w:t xml:space="preserve"> (Payette &amp; Brown, 2018)</w:t>
      </w:r>
      <w:r w:rsidR="6E4C91A2">
        <w:t>.</w:t>
      </w:r>
      <w:r w:rsidR="0A34555A">
        <w:t xml:space="preserve"> Importantly, no changes should be made to the course itself without first seeking permission from the supervising course instructor. </w:t>
      </w:r>
    </w:p>
    <w:p w:rsidR="0023773C" w:rsidP="419CEE1C" w:rsidRDefault="2F3B408E" w14:paraId="3D64C291" w14:textId="0AACE731">
      <w:r>
        <w:t xml:space="preserve">Finally, the TA should consider documenting the feedback, and their reflections on the feedback, in </w:t>
      </w:r>
      <w:r w:rsidR="750AB38A">
        <w:t>their</w:t>
      </w:r>
      <w:r>
        <w:t xml:space="preserve"> teaching portfolio</w:t>
      </w:r>
      <w:r w:rsidR="36ED13CE">
        <w:t xml:space="preserve"> (see </w:t>
      </w:r>
      <w:hyperlink r:id="rId11">
        <w:r w:rsidRPr="39AF683A" w:rsidR="36ED13CE">
          <w:rPr>
            <w:rStyle w:val="Hyperlink"/>
          </w:rPr>
          <w:t>this guide for examples of how to summarize qualitative and quantitative data</w:t>
        </w:r>
        <w:r w:rsidRPr="39AF683A">
          <w:rPr>
            <w:rStyle w:val="Hyperlink"/>
          </w:rPr>
          <w:t>.</w:t>
        </w:r>
      </w:hyperlink>
      <w:r>
        <w:t xml:space="preserve"> </w:t>
      </w:r>
      <w:r w:rsidR="4E9BD43F">
        <w:t xml:space="preserve">In doing so, </w:t>
      </w:r>
      <w:r w:rsidR="5AF99E9B">
        <w:t>consider</w:t>
      </w:r>
      <w:r w:rsidR="4E9BD43F">
        <w:t xml:space="preserve"> u</w:t>
      </w:r>
      <w:r w:rsidR="01A5365C">
        <w:t>s</w:t>
      </w:r>
      <w:r w:rsidR="06286452">
        <w:t>ing</w:t>
      </w:r>
      <w:r w:rsidR="01A5365C">
        <w:t xml:space="preserve"> a student-centred approach</w:t>
      </w:r>
      <w:r w:rsidR="365B5D60">
        <w:t>.</w:t>
      </w:r>
      <w:r w:rsidR="01A5365C">
        <w:t xml:space="preserve"> </w:t>
      </w:r>
      <w:r w:rsidR="5CDD3DDD">
        <w:t>F</w:t>
      </w:r>
      <w:r w:rsidR="01A5365C">
        <w:t xml:space="preserve">or example, if many students were to say something that could be perceived as negative, such </w:t>
      </w:r>
      <w:r w:rsidR="283387CA">
        <w:t xml:space="preserve">as </w:t>
      </w:r>
      <w:r w:rsidR="01A5365C">
        <w:t>“</w:t>
      </w:r>
      <w:r w:rsidR="38729B7E">
        <w:t>I don’t see the relevance of content</w:t>
      </w:r>
      <w:r w:rsidR="54205466">
        <w:t xml:space="preserve"> x</w:t>
      </w:r>
      <w:r w:rsidR="239F3763">
        <w:t xml:space="preserve">,” think of </w:t>
      </w:r>
      <w:r w:rsidR="30D86D92">
        <w:t>it</w:t>
      </w:r>
      <w:r w:rsidR="239F3763">
        <w:t xml:space="preserve"> as </w:t>
      </w:r>
      <w:r w:rsidR="44C52F9A">
        <w:t xml:space="preserve">a </w:t>
      </w:r>
      <w:r w:rsidR="239F3763">
        <w:t xml:space="preserve">barrier to learning that you could work to </w:t>
      </w:r>
      <w:r w:rsidR="3C904D33">
        <w:t>address</w:t>
      </w:r>
      <w:r w:rsidR="239F3763">
        <w:t xml:space="preserve">. How could you change </w:t>
      </w:r>
      <w:r w:rsidR="7BE5F732">
        <w:t xml:space="preserve">your </w:t>
      </w:r>
      <w:r w:rsidR="239F3763">
        <w:t>teaching</w:t>
      </w:r>
      <w:r w:rsidR="4F0BDA91">
        <w:t xml:space="preserve"> of con</w:t>
      </w:r>
      <w:r w:rsidR="76695A72">
        <w:t>t</w:t>
      </w:r>
      <w:r w:rsidR="4F0BDA91">
        <w:t xml:space="preserve">ent </w:t>
      </w:r>
      <w:r w:rsidR="2E5F8B08">
        <w:t xml:space="preserve">x </w:t>
      </w:r>
      <w:r w:rsidR="4F0BDA91">
        <w:t>to make its relevance more explicit</w:t>
      </w:r>
      <w:r w:rsidR="239F3763">
        <w:t>?</w:t>
      </w:r>
      <w:r w:rsidR="7F40404E">
        <w:t xml:space="preserve"> (Golding </w:t>
      </w:r>
      <w:r w:rsidR="299BF5CB">
        <w:t>&amp;</w:t>
      </w:r>
      <w:r w:rsidR="7F40404E">
        <w:t xml:space="preserve"> Adam, 2014).</w:t>
      </w:r>
    </w:p>
    <w:p w:rsidR="0023773C" w:rsidP="419CEE1C" w:rsidRDefault="158082E4" w14:paraId="63F57106" w14:textId="22D7D944">
      <w:pPr>
        <w:pStyle w:val="Heading1"/>
        <w:rPr>
          <w:color w:val="auto"/>
        </w:rPr>
      </w:pPr>
      <w:r>
        <w:t xml:space="preserve">Where should I look for more information about collecting student feedback? </w:t>
      </w:r>
    </w:p>
    <w:p w:rsidR="158082E4" w:rsidP="5D367C8D" w:rsidRDefault="158082E4" w14:paraId="7B729256" w14:textId="32A8D045">
      <w:pPr>
        <w:spacing w:after="0" w:line="240" w:lineRule="auto"/>
      </w:pPr>
      <w:r w:rsidRPr="5D367C8D">
        <w:t xml:space="preserve">For more information on collecting </w:t>
      </w:r>
      <w:r w:rsidRPr="5D367C8D" w:rsidR="022D964F">
        <w:t xml:space="preserve">student </w:t>
      </w:r>
      <w:r w:rsidRPr="5D367C8D">
        <w:t xml:space="preserve">feedback, please see the </w:t>
      </w:r>
      <w:hyperlink w:anchor="tab-content-in-person-and-online-feedback" r:id="rId12">
        <w:r w:rsidRPr="5D367C8D">
          <w:rPr>
            <w:rStyle w:val="Hyperlink"/>
            <w:color w:val="auto"/>
          </w:rPr>
          <w:t>Collecting Feedback on Your Teaching</w:t>
        </w:r>
      </w:hyperlink>
      <w:r w:rsidRPr="5D367C8D">
        <w:t xml:space="preserve"> online module in the MacPherson Institute Learning Catalogue. This module was developed for course instructors, so do keep that in mind while </w:t>
      </w:r>
      <w:r w:rsidRPr="5D367C8D" w:rsidR="7A11B648">
        <w:t>re</w:t>
      </w:r>
      <w:r w:rsidRPr="5D367C8D">
        <w:t>viewing it.</w:t>
      </w:r>
    </w:p>
    <w:p w:rsidR="055C5681" w:rsidP="5D367C8D" w:rsidRDefault="055C5681" w14:paraId="6BF2143A" w14:textId="75F094C8">
      <w:pPr>
        <w:pStyle w:val="Heading1"/>
        <w:rPr>
          <w:color w:val="auto"/>
        </w:rPr>
      </w:pPr>
      <w:r w:rsidR="055C5681">
        <w:rPr/>
        <w:t>References</w:t>
      </w:r>
    </w:p>
    <w:p w:rsidR="00CA06A4" w:rsidP="39AF683A" w:rsidRDefault="407B8DC0" w14:paraId="7964B285" w14:textId="317F8BF0">
      <w:pPr>
        <w:spacing w:after="0"/>
        <w:ind w:left="270" w:hanging="270"/>
      </w:pPr>
      <w:r>
        <w:t xml:space="preserve">Berenson, C., &amp; Jeffs, C. (2021). Making sense of student feedback guide. Taylor Institute for Teaching and Learning Guide Series. </w:t>
      </w:r>
      <w:hyperlink r:id="rId13">
        <w:r w:rsidRPr="39AF683A">
          <w:rPr>
            <w:rStyle w:val="Hyperlink"/>
          </w:rPr>
          <w:t>taylorinstitute.ucalgary.ca/resources/making-sense-of-student-feedback-guide</w:t>
        </w:r>
      </w:hyperlink>
    </w:p>
    <w:p w:rsidR="00CA06A4" w:rsidP="00CA06A4" w:rsidRDefault="00CA06A4" w14:paraId="5634F878" w14:textId="77777777">
      <w:pPr>
        <w:spacing w:after="0"/>
        <w:ind w:left="720" w:hanging="720"/>
      </w:pPr>
    </w:p>
    <w:p w:rsidR="323D91C4" w:rsidP="00CA06A4" w:rsidRDefault="6A23DBF1" w14:paraId="501C5237" w14:textId="307CD9B4">
      <w:pPr>
        <w:pStyle w:val="NoSpacing"/>
        <w:spacing w:before="0" w:after="0" w:line="240" w:lineRule="auto"/>
        <w:ind w:left="284" w:hanging="284"/>
        <w:rPr>
          <w:color w:val="000000" w:themeColor="text1"/>
        </w:rPr>
      </w:pPr>
      <w:r w:rsidRPr="39AF683A">
        <w:rPr>
          <w:rFonts w:ascii="Calibri" w:hAnsi="Calibri" w:eastAsia="Calibri"/>
          <w:color w:val="000000" w:themeColor="text1"/>
          <w:sz w:val="24"/>
          <w:szCs w:val="24"/>
        </w:rPr>
        <w:t xml:space="preserve">Boring, A., Ottoboni, K., &amp; Stark, P. B. (2016). Student evaluations of teaching (mostly) do not measure teaching effectiveness. </w:t>
      </w:r>
      <w:r w:rsidRPr="39AF683A">
        <w:rPr>
          <w:rFonts w:ascii="Calibri" w:hAnsi="Calibri" w:eastAsia="Calibri"/>
          <w:i/>
          <w:iCs/>
          <w:color w:val="000000" w:themeColor="text1"/>
          <w:sz w:val="24"/>
          <w:szCs w:val="24"/>
        </w:rPr>
        <w:t>ScienceOpen Research</w:t>
      </w:r>
      <w:r w:rsidRPr="39AF683A" w:rsidR="1A789307">
        <w:rPr>
          <w:rFonts w:ascii="Calibri" w:hAnsi="Calibri" w:eastAsia="Calibri"/>
          <w:i/>
          <w:iCs/>
          <w:color w:val="000000" w:themeColor="text1"/>
          <w:sz w:val="24"/>
          <w:szCs w:val="24"/>
        </w:rPr>
        <w:t xml:space="preserve">, </w:t>
      </w:r>
      <w:r w:rsidRPr="39AF683A" w:rsidR="57D35C05">
        <w:rPr>
          <w:rFonts w:ascii="Calibri" w:hAnsi="Calibri" w:eastAsia="Calibri"/>
          <w:i/>
          <w:iCs/>
          <w:color w:val="000000" w:themeColor="text1"/>
          <w:sz w:val="24"/>
          <w:szCs w:val="24"/>
        </w:rPr>
        <w:t>0</w:t>
      </w:r>
      <w:r w:rsidRPr="39AF683A" w:rsidR="57D35C05">
        <w:rPr>
          <w:rFonts w:ascii="Calibri" w:hAnsi="Calibri" w:eastAsia="Calibri"/>
          <w:color w:val="000000" w:themeColor="text1"/>
          <w:sz w:val="24"/>
          <w:szCs w:val="24"/>
        </w:rPr>
        <w:t>(0), 1-11</w:t>
      </w:r>
      <w:r w:rsidRPr="39AF683A" w:rsidR="658CC37D">
        <w:rPr>
          <w:rFonts w:ascii="Calibri" w:hAnsi="Calibri" w:eastAsia="Calibri"/>
          <w:color w:val="000000" w:themeColor="text1"/>
          <w:sz w:val="24"/>
          <w:szCs w:val="24"/>
        </w:rPr>
        <w:t>.</w:t>
      </w:r>
      <w:r w:rsidRPr="39AF683A">
        <w:rPr>
          <w:rFonts w:ascii="Calibri" w:hAnsi="Calibri" w:eastAsia="Calibri"/>
          <w:color w:val="000000" w:themeColor="text1"/>
          <w:sz w:val="24"/>
          <w:szCs w:val="24"/>
        </w:rPr>
        <w:t xml:space="preserve"> </w:t>
      </w:r>
      <w:hyperlink r:id="rId14">
        <w:r w:rsidRPr="39AF683A">
          <w:rPr>
            <w:rStyle w:val="Hyperlink"/>
            <w:rFonts w:ascii="Calibri" w:hAnsi="Calibri" w:eastAsia="Calibri"/>
            <w:color w:val="000000" w:themeColor="text1"/>
            <w:sz w:val="24"/>
            <w:szCs w:val="24"/>
          </w:rPr>
          <w:t>https://doi.org/10.14293/S2199-1006.1.SOR-EDU.AETBZC.v1</w:t>
        </w:r>
      </w:hyperlink>
    </w:p>
    <w:p w:rsidRPr="00CA06A4" w:rsidR="00CA06A4" w:rsidP="00CA06A4" w:rsidRDefault="00CA06A4" w14:paraId="01C925C5" w14:textId="77777777">
      <w:pPr>
        <w:pStyle w:val="NoSpacing"/>
        <w:spacing w:before="0" w:after="0" w:line="240" w:lineRule="auto"/>
        <w:ind w:left="284" w:hanging="284"/>
        <w:rPr>
          <w:rFonts w:ascii="Calibri" w:hAnsi="Calibri" w:eastAsia="Calibri"/>
          <w:color w:val="000000" w:themeColor="text1"/>
          <w:sz w:val="24"/>
          <w:szCs w:val="24"/>
        </w:rPr>
      </w:pPr>
    </w:p>
    <w:p w:rsidR="325D0E3D" w:rsidP="00CA06A4" w:rsidRDefault="4FD49E7F" w14:paraId="4B5201FE" w14:textId="348BC963">
      <w:pPr>
        <w:pStyle w:val="NoSpacing"/>
        <w:spacing w:before="0" w:after="0" w:line="240" w:lineRule="auto"/>
        <w:ind w:left="284" w:hanging="284"/>
        <w:rPr>
          <w:color w:val="000000" w:themeColor="text1"/>
        </w:rPr>
      </w:pPr>
      <w:r w:rsidRPr="39AF683A">
        <w:rPr>
          <w:rFonts w:ascii="Calibri" w:hAnsi="Calibri" w:eastAsia="Calibri"/>
          <w:color w:val="000000" w:themeColor="text1"/>
          <w:sz w:val="24"/>
          <w:szCs w:val="24"/>
        </w:rPr>
        <w:t xml:space="preserve">Galbraith, C. S., Merrill, G. B., &amp; Kline, D. M. (2012). Are student evaluations of teaching effectiveness valid for measuring student learning outcomes in business-related classes? A meta-analysis and empirical study. </w:t>
      </w:r>
      <w:r w:rsidRPr="39AF683A">
        <w:rPr>
          <w:rFonts w:ascii="Calibri" w:hAnsi="Calibri" w:eastAsia="Calibri"/>
          <w:i/>
          <w:iCs/>
          <w:color w:val="000000" w:themeColor="text1"/>
          <w:sz w:val="24"/>
          <w:szCs w:val="24"/>
        </w:rPr>
        <w:t>Research in Higher Education</w:t>
      </w:r>
      <w:r w:rsidRPr="39AF683A">
        <w:rPr>
          <w:rFonts w:ascii="Calibri" w:hAnsi="Calibri" w:eastAsia="Calibri"/>
          <w:color w:val="000000" w:themeColor="text1"/>
          <w:sz w:val="24"/>
          <w:szCs w:val="24"/>
        </w:rPr>
        <w:t xml:space="preserve">, </w:t>
      </w:r>
      <w:r w:rsidRPr="39AF683A">
        <w:rPr>
          <w:rFonts w:ascii="Calibri" w:hAnsi="Calibri" w:eastAsia="Calibri"/>
          <w:i/>
          <w:iCs/>
          <w:color w:val="000000" w:themeColor="text1"/>
          <w:sz w:val="24"/>
          <w:szCs w:val="24"/>
        </w:rPr>
        <w:t>53</w:t>
      </w:r>
      <w:r w:rsidRPr="39AF683A">
        <w:rPr>
          <w:rFonts w:ascii="Calibri" w:hAnsi="Calibri" w:eastAsia="Calibri"/>
          <w:color w:val="000000" w:themeColor="text1"/>
          <w:sz w:val="24"/>
          <w:szCs w:val="24"/>
        </w:rPr>
        <w:t>(4), 388</w:t>
      </w:r>
      <w:r w:rsidRPr="39AF683A" w:rsidR="1B2FFD8F">
        <w:rPr>
          <w:rFonts w:ascii="Calibri" w:hAnsi="Calibri" w:eastAsia="Calibri"/>
          <w:color w:val="000000" w:themeColor="text1"/>
          <w:sz w:val="24"/>
          <w:szCs w:val="24"/>
        </w:rPr>
        <w:t>-</w:t>
      </w:r>
      <w:r w:rsidRPr="39AF683A">
        <w:rPr>
          <w:rFonts w:ascii="Calibri" w:hAnsi="Calibri" w:eastAsia="Calibri"/>
          <w:color w:val="000000" w:themeColor="text1"/>
          <w:sz w:val="24"/>
          <w:szCs w:val="24"/>
        </w:rPr>
        <w:t>407.</w:t>
      </w:r>
      <w:r w:rsidRPr="39AF683A">
        <w:rPr>
          <w:rFonts w:ascii="Calibri" w:hAnsi="Calibri" w:eastAsia="Calibri"/>
          <w:color w:val="000000" w:themeColor="text1"/>
          <w:sz w:val="24"/>
          <w:szCs w:val="24"/>
          <w:u w:val="single"/>
        </w:rPr>
        <w:t xml:space="preserve"> </w:t>
      </w:r>
      <w:hyperlink r:id="rId15">
        <w:r w:rsidRPr="39AF683A" w:rsidR="5FD23901">
          <w:rPr>
            <w:rStyle w:val="Hyperlink"/>
            <w:rFonts w:ascii="Calibri" w:hAnsi="Calibri" w:eastAsia="Calibri"/>
            <w:color w:val="000000" w:themeColor="text1"/>
            <w:sz w:val="24"/>
            <w:szCs w:val="24"/>
          </w:rPr>
          <w:t>https://doi.org/10.1007/s11162-011-9229-0</w:t>
        </w:r>
      </w:hyperlink>
    </w:p>
    <w:p w:rsidRPr="00CA06A4" w:rsidR="00CA06A4" w:rsidP="39AF683A" w:rsidRDefault="00CA06A4" w14:paraId="246849F2" w14:textId="77777777">
      <w:pPr>
        <w:pStyle w:val="NoSpacing"/>
        <w:spacing w:before="0" w:after="0" w:line="240" w:lineRule="auto"/>
        <w:ind w:left="284" w:hanging="284"/>
        <w:rPr>
          <w:rFonts w:ascii="Calibri" w:hAnsi="Calibri" w:eastAsia="Calibri"/>
          <w:color w:val="000000" w:themeColor="text1"/>
          <w:sz w:val="24"/>
          <w:szCs w:val="24"/>
          <w:u w:val="single"/>
        </w:rPr>
      </w:pPr>
    </w:p>
    <w:p w:rsidR="35DFD383" w:rsidP="00CA06A4" w:rsidRDefault="06CAAD20" w14:paraId="2AEC7D94" w14:textId="1B80CE08">
      <w:pPr>
        <w:pStyle w:val="NoSpacing"/>
        <w:spacing w:before="0" w:after="0" w:line="240" w:lineRule="auto"/>
        <w:ind w:left="284" w:hanging="284"/>
        <w:rPr>
          <w:color w:val="000000" w:themeColor="text1"/>
        </w:rPr>
      </w:pPr>
      <w:r w:rsidRPr="39AF683A">
        <w:rPr>
          <w:rFonts w:ascii="Calibri" w:hAnsi="Calibri" w:eastAsia="Calibri"/>
          <w:color w:val="000000" w:themeColor="text1"/>
          <w:sz w:val="24"/>
          <w:szCs w:val="24"/>
        </w:rPr>
        <w:t xml:space="preserve">Golding, C., &amp; Adam, L. (2016). Evaluate to improve: Useful approaches to student evaluation. </w:t>
      </w:r>
      <w:r w:rsidRPr="39AF683A">
        <w:rPr>
          <w:rFonts w:ascii="Calibri" w:hAnsi="Calibri" w:eastAsia="Calibri"/>
          <w:i/>
          <w:iCs/>
          <w:color w:val="000000" w:themeColor="text1"/>
          <w:sz w:val="24"/>
          <w:szCs w:val="24"/>
        </w:rPr>
        <w:t>Assessment &amp; Evaluation in Higher Education</w:t>
      </w:r>
      <w:r w:rsidRPr="39AF683A">
        <w:rPr>
          <w:rFonts w:ascii="Calibri" w:hAnsi="Calibri" w:eastAsia="Calibri"/>
          <w:color w:val="000000" w:themeColor="text1"/>
          <w:sz w:val="24"/>
          <w:szCs w:val="24"/>
        </w:rPr>
        <w:t xml:space="preserve">, </w:t>
      </w:r>
      <w:r w:rsidRPr="39AF683A">
        <w:rPr>
          <w:rFonts w:ascii="Calibri" w:hAnsi="Calibri" w:eastAsia="Calibri"/>
          <w:i/>
          <w:iCs/>
          <w:color w:val="000000" w:themeColor="text1"/>
          <w:sz w:val="24"/>
          <w:szCs w:val="24"/>
        </w:rPr>
        <w:t>41</w:t>
      </w:r>
      <w:r w:rsidRPr="39AF683A">
        <w:rPr>
          <w:rFonts w:ascii="Calibri" w:hAnsi="Calibri" w:eastAsia="Calibri"/>
          <w:color w:val="000000" w:themeColor="text1"/>
          <w:sz w:val="24"/>
          <w:szCs w:val="24"/>
        </w:rPr>
        <w:t>(1), 1</w:t>
      </w:r>
      <w:r w:rsidRPr="39AF683A" w:rsidR="4EAA4394">
        <w:rPr>
          <w:rFonts w:ascii="Calibri" w:hAnsi="Calibri" w:eastAsia="Calibri"/>
          <w:color w:val="000000" w:themeColor="text1"/>
          <w:sz w:val="24"/>
          <w:szCs w:val="24"/>
        </w:rPr>
        <w:t>-</w:t>
      </w:r>
      <w:r w:rsidRPr="39AF683A">
        <w:rPr>
          <w:rFonts w:ascii="Calibri" w:hAnsi="Calibri" w:eastAsia="Calibri"/>
          <w:color w:val="000000" w:themeColor="text1"/>
          <w:sz w:val="24"/>
          <w:szCs w:val="24"/>
        </w:rPr>
        <w:t xml:space="preserve">14. </w:t>
      </w:r>
      <w:hyperlink r:id="rId16">
        <w:r w:rsidRPr="39AF683A">
          <w:rPr>
            <w:rStyle w:val="Hyperlink"/>
            <w:rFonts w:ascii="Calibri" w:hAnsi="Calibri" w:eastAsia="Calibri"/>
            <w:color w:val="000000" w:themeColor="text1"/>
            <w:sz w:val="24"/>
            <w:szCs w:val="24"/>
          </w:rPr>
          <w:t>https://doi.org/10.1080/02602938.2014.976810</w:t>
        </w:r>
      </w:hyperlink>
    </w:p>
    <w:p w:rsidRPr="00CA06A4" w:rsidR="00CA06A4" w:rsidP="00CA06A4" w:rsidRDefault="00CA06A4" w14:paraId="05C4118D" w14:textId="77777777">
      <w:pPr>
        <w:pStyle w:val="NoSpacing"/>
        <w:spacing w:before="0" w:after="0" w:line="240" w:lineRule="auto"/>
        <w:ind w:left="284" w:hanging="284"/>
        <w:rPr>
          <w:rFonts w:ascii="Calibri" w:hAnsi="Calibri" w:eastAsia="Calibri"/>
          <w:color w:val="000000" w:themeColor="text1"/>
          <w:sz w:val="24"/>
          <w:szCs w:val="24"/>
        </w:rPr>
      </w:pPr>
    </w:p>
    <w:p w:rsidR="2AA9A0CA" w:rsidP="00CA06A4" w:rsidRDefault="56D5823F" w14:paraId="5E2E9F3E" w14:textId="3AF4B914">
      <w:pPr>
        <w:spacing w:after="0" w:line="240" w:lineRule="auto"/>
        <w:ind w:left="284" w:hanging="284"/>
        <w:rPr>
          <w:color w:val="000000" w:themeColor="text1"/>
        </w:rPr>
      </w:pPr>
      <w:r w:rsidRPr="39AF683A">
        <w:rPr>
          <w:rFonts w:ascii="Calibri" w:hAnsi="Calibri" w:eastAsia="Calibri" w:cs="Calibri"/>
          <w:color w:val="000000" w:themeColor="text1"/>
        </w:rPr>
        <w:t>Gormally C</w:t>
      </w:r>
      <w:r w:rsidRPr="39AF683A" w:rsidR="56BB6067">
        <w:rPr>
          <w:rFonts w:ascii="Calibri" w:hAnsi="Calibri" w:eastAsia="Calibri" w:cs="Calibri"/>
          <w:color w:val="000000" w:themeColor="text1"/>
        </w:rPr>
        <w:t>.</w:t>
      </w:r>
      <w:r w:rsidRPr="39AF683A">
        <w:rPr>
          <w:rFonts w:ascii="Calibri" w:hAnsi="Calibri" w:eastAsia="Calibri" w:cs="Calibri"/>
          <w:color w:val="000000" w:themeColor="text1"/>
        </w:rPr>
        <w:t>, Evans</w:t>
      </w:r>
      <w:r w:rsidRPr="39AF683A" w:rsidR="10415AA8">
        <w:rPr>
          <w:rFonts w:ascii="Calibri" w:hAnsi="Calibri" w:eastAsia="Calibri" w:cs="Calibri"/>
          <w:color w:val="000000" w:themeColor="text1"/>
        </w:rPr>
        <w:t>,</w:t>
      </w:r>
      <w:r w:rsidRPr="39AF683A">
        <w:rPr>
          <w:rFonts w:ascii="Calibri" w:hAnsi="Calibri" w:eastAsia="Calibri" w:cs="Calibri"/>
          <w:color w:val="000000" w:themeColor="text1"/>
        </w:rPr>
        <w:t xml:space="preserve"> M</w:t>
      </w:r>
      <w:r w:rsidRPr="39AF683A" w:rsidR="73936309">
        <w:rPr>
          <w:rFonts w:ascii="Calibri" w:hAnsi="Calibri" w:eastAsia="Calibri" w:cs="Calibri"/>
          <w:color w:val="000000" w:themeColor="text1"/>
        </w:rPr>
        <w:t>.</w:t>
      </w:r>
      <w:r w:rsidRPr="39AF683A">
        <w:rPr>
          <w:rFonts w:ascii="Calibri" w:hAnsi="Calibri" w:eastAsia="Calibri" w:cs="Calibri"/>
          <w:color w:val="000000" w:themeColor="text1"/>
        </w:rPr>
        <w:t xml:space="preserve">, </w:t>
      </w:r>
      <w:r w:rsidRPr="39AF683A" w:rsidR="10FFFE3F">
        <w:rPr>
          <w:rFonts w:ascii="Calibri" w:hAnsi="Calibri" w:eastAsia="Calibri" w:cs="Calibri"/>
          <w:color w:val="000000" w:themeColor="text1"/>
        </w:rPr>
        <w:t xml:space="preserve">&amp; </w:t>
      </w:r>
      <w:r w:rsidRPr="39AF683A">
        <w:rPr>
          <w:rFonts w:ascii="Calibri" w:hAnsi="Calibri" w:eastAsia="Calibri" w:cs="Calibri"/>
          <w:color w:val="000000" w:themeColor="text1"/>
        </w:rPr>
        <w:t>Brickman</w:t>
      </w:r>
      <w:r w:rsidRPr="39AF683A" w:rsidR="14A0B16B">
        <w:rPr>
          <w:rFonts w:ascii="Calibri" w:hAnsi="Calibri" w:eastAsia="Calibri" w:cs="Calibri"/>
          <w:color w:val="000000" w:themeColor="text1"/>
        </w:rPr>
        <w:t>,</w:t>
      </w:r>
      <w:r w:rsidRPr="39AF683A">
        <w:rPr>
          <w:rFonts w:ascii="Calibri" w:hAnsi="Calibri" w:eastAsia="Calibri" w:cs="Calibri"/>
          <w:color w:val="000000" w:themeColor="text1"/>
        </w:rPr>
        <w:t xml:space="preserve"> P. </w:t>
      </w:r>
      <w:r w:rsidRPr="39AF683A" w:rsidR="250FEC13">
        <w:rPr>
          <w:rFonts w:ascii="Calibri" w:hAnsi="Calibri" w:eastAsia="Calibri" w:cs="Calibri"/>
          <w:color w:val="000000" w:themeColor="text1"/>
        </w:rPr>
        <w:t xml:space="preserve">(2014). </w:t>
      </w:r>
      <w:r w:rsidRPr="39AF683A">
        <w:rPr>
          <w:rFonts w:ascii="Calibri" w:hAnsi="Calibri" w:eastAsia="Calibri" w:cs="Calibri"/>
          <w:color w:val="000000" w:themeColor="text1"/>
        </w:rPr>
        <w:t xml:space="preserve">Feedback about Teaching in Higher Ed: Neglected Opportunities to Promote Change. </w:t>
      </w:r>
      <w:r w:rsidRPr="39AF683A">
        <w:rPr>
          <w:rFonts w:ascii="Calibri" w:hAnsi="Calibri" w:eastAsia="Calibri" w:cs="Calibri"/>
          <w:i/>
          <w:iCs/>
          <w:color w:val="000000" w:themeColor="text1"/>
        </w:rPr>
        <w:t>CBE Life Sci Educ</w:t>
      </w:r>
      <w:r w:rsidRPr="39AF683A" w:rsidR="0F8133BA">
        <w:rPr>
          <w:rFonts w:ascii="Calibri" w:hAnsi="Calibri" w:eastAsia="Calibri" w:cs="Calibri"/>
          <w:i/>
          <w:iCs/>
          <w:color w:val="000000" w:themeColor="text1"/>
        </w:rPr>
        <w:t xml:space="preserve">, </w:t>
      </w:r>
      <w:r w:rsidRPr="39AF683A">
        <w:rPr>
          <w:rFonts w:ascii="Calibri" w:hAnsi="Calibri" w:eastAsia="Calibri" w:cs="Calibri"/>
          <w:i/>
          <w:iCs/>
          <w:color w:val="000000" w:themeColor="text1"/>
        </w:rPr>
        <w:t>13</w:t>
      </w:r>
      <w:r w:rsidRPr="39AF683A">
        <w:rPr>
          <w:rFonts w:ascii="Calibri" w:hAnsi="Calibri" w:eastAsia="Calibri" w:cs="Calibri"/>
          <w:color w:val="000000" w:themeColor="text1"/>
        </w:rPr>
        <w:t>(2)</w:t>
      </w:r>
      <w:r w:rsidRPr="39AF683A" w:rsidR="719AEBB5">
        <w:rPr>
          <w:rFonts w:ascii="Calibri" w:hAnsi="Calibri" w:eastAsia="Calibri" w:cs="Calibri"/>
          <w:color w:val="000000" w:themeColor="text1"/>
        </w:rPr>
        <w:t xml:space="preserve">, </w:t>
      </w:r>
      <w:r w:rsidRPr="39AF683A">
        <w:rPr>
          <w:rFonts w:ascii="Calibri" w:hAnsi="Calibri" w:eastAsia="Calibri" w:cs="Calibri"/>
          <w:color w:val="000000" w:themeColor="text1"/>
        </w:rPr>
        <w:t xml:space="preserve">187-99. </w:t>
      </w:r>
      <w:hyperlink r:id="rId17">
        <w:r w:rsidRPr="39AF683A">
          <w:rPr>
            <w:rStyle w:val="Hyperlink"/>
            <w:rFonts w:ascii="Calibri" w:hAnsi="Calibri" w:eastAsia="Calibri" w:cs="Calibri"/>
            <w:color w:val="000000" w:themeColor="text1"/>
          </w:rPr>
          <w:t>doi: 10.1187/cbe.13-12-0235.</w:t>
        </w:r>
      </w:hyperlink>
    </w:p>
    <w:p w:rsidRPr="00CA06A4" w:rsidR="00CA06A4" w:rsidP="00CA06A4" w:rsidRDefault="00CA06A4" w14:paraId="74BB06ED" w14:textId="77777777">
      <w:pPr>
        <w:spacing w:after="0" w:line="240" w:lineRule="auto"/>
        <w:ind w:left="284" w:hanging="284"/>
        <w:rPr>
          <w:rFonts w:ascii="Calibri" w:hAnsi="Calibri" w:eastAsia="Calibri" w:cs="Calibri"/>
          <w:color w:val="000000" w:themeColor="text1"/>
        </w:rPr>
      </w:pPr>
    </w:p>
    <w:p w:rsidR="42D9D0ED" w:rsidP="39AF683A" w:rsidRDefault="63FABFF6" w14:paraId="5C6D98A0" w14:textId="52221160">
      <w:pPr>
        <w:spacing w:after="0" w:line="240" w:lineRule="auto"/>
        <w:ind w:left="284" w:hanging="284"/>
        <w:rPr>
          <w:rFonts w:ascii="Calibri" w:hAnsi="Calibri" w:eastAsia="Calibri"/>
          <w:color w:val="000000" w:themeColor="text1"/>
        </w:rPr>
      </w:pPr>
      <w:r w:rsidRPr="39AF683A">
        <w:rPr>
          <w:rFonts w:ascii="Calibri" w:hAnsi="Calibri" w:eastAsia="Calibri"/>
          <w:color w:val="000000" w:themeColor="text1"/>
        </w:rPr>
        <w:t xml:space="preserve">Miller, E. E., O’Connor, S. K., &amp; Ford, J. (2024). Small-scale changes with big benefits: Addressing low course evaluation scores in a pharmacy management course. </w:t>
      </w:r>
      <w:r w:rsidRPr="39AF683A">
        <w:rPr>
          <w:rFonts w:ascii="Calibri" w:hAnsi="Calibri" w:eastAsia="Calibri"/>
          <w:i/>
          <w:iCs/>
          <w:color w:val="000000" w:themeColor="text1"/>
        </w:rPr>
        <w:t>American Journal of Pharmaceutical Education, 88</w:t>
      </w:r>
      <w:r w:rsidRPr="39AF683A">
        <w:rPr>
          <w:rFonts w:ascii="Calibri" w:hAnsi="Calibri" w:eastAsia="Calibri"/>
          <w:color w:val="000000" w:themeColor="text1"/>
        </w:rPr>
        <w:t>(9)</w:t>
      </w:r>
      <w:r w:rsidRPr="39AF683A" w:rsidR="16BA3DCC">
        <w:rPr>
          <w:rFonts w:ascii="Calibri" w:hAnsi="Calibri" w:eastAsia="Calibri"/>
          <w:color w:val="000000" w:themeColor="text1"/>
        </w:rPr>
        <w:t xml:space="preserve">, 109. </w:t>
      </w:r>
      <w:hyperlink r:id="rId18">
        <w:r w:rsidRPr="39AF683A" w:rsidR="4846D7B1">
          <w:rPr>
            <w:rStyle w:val="Hyperlink"/>
            <w:rFonts w:ascii="Calibri" w:hAnsi="Calibri" w:eastAsia="Calibri"/>
          </w:rPr>
          <w:t>https://doi.org/10.1016/j.ajpe.2024.</w:t>
        </w:r>
        <w:r w:rsidRPr="39AF683A" w:rsidR="12C675F0">
          <w:rPr>
            <w:rStyle w:val="Hyperlink"/>
            <w:rFonts w:ascii="Calibri" w:hAnsi="Calibri" w:eastAsia="Calibri"/>
          </w:rPr>
          <w:t>101115</w:t>
        </w:r>
      </w:hyperlink>
    </w:p>
    <w:p w:rsidRPr="00CA06A4" w:rsidR="00CA06A4" w:rsidP="39AF683A" w:rsidRDefault="00CA06A4" w14:paraId="48B1DAF1" w14:textId="6F939843">
      <w:pPr>
        <w:spacing w:after="0" w:line="240" w:lineRule="auto"/>
        <w:ind w:left="284" w:hanging="284"/>
        <w:rPr>
          <w:rFonts w:ascii="Calibri" w:hAnsi="Calibri" w:eastAsia="Calibri"/>
          <w:color w:val="000000" w:themeColor="text1"/>
        </w:rPr>
      </w:pPr>
    </w:p>
    <w:p w:rsidR="70B02220" w:rsidP="37830E05" w:rsidRDefault="67E986B6" w14:paraId="27E97BC8" w14:textId="309E1015">
      <w:pPr>
        <w:spacing w:after="0" w:line="240" w:lineRule="auto"/>
        <w:ind w:left="284" w:hanging="284"/>
        <w:rPr>
          <w:rFonts w:ascii="Calibri" w:hAnsi="Calibri" w:eastAsia="Calibri" w:cs="Calibri"/>
          <w:color w:val="000000" w:themeColor="text1"/>
        </w:rPr>
      </w:pPr>
      <w:r w:rsidRPr="37830E05" w:rsidR="67E986B6">
        <w:rPr>
          <w:rFonts w:ascii="Calibri" w:hAnsi="Calibri" w:eastAsia="Calibri" w:cs="Calibri"/>
          <w:color w:val="000000" w:themeColor="text1" w:themeTint="FF" w:themeShade="FF"/>
        </w:rPr>
        <w:t xml:space="preserve">Payette, P. R., &amp; Brown, M. K. (2018). </w:t>
      </w:r>
      <w:r w:rsidRPr="37830E05" w:rsidR="67E986B6">
        <w:rPr>
          <w:rFonts w:ascii="Calibri" w:hAnsi="Calibri" w:eastAsia="Calibri" w:cs="Calibri"/>
          <w:i w:val="1"/>
          <w:iCs w:val="1"/>
          <w:color w:val="000000" w:themeColor="text1" w:themeTint="FF" w:themeShade="FF"/>
        </w:rPr>
        <w:t>Gathering mid-semester feedback: Three variations to improve instruction</w:t>
      </w:r>
      <w:r w:rsidRPr="37830E05" w:rsidR="67E986B6">
        <w:rPr>
          <w:rFonts w:ascii="Calibri" w:hAnsi="Calibri" w:eastAsia="Calibri" w:cs="Calibri"/>
          <w:color w:val="000000" w:themeColor="text1" w:themeTint="FF" w:themeShade="FF"/>
        </w:rPr>
        <w:t xml:space="preserve"> (IDEA Paper No. 67). IDEA Center.</w:t>
      </w:r>
      <w:r w:rsidRPr="37830E05" w:rsidR="0751E8D0">
        <w:rPr>
          <w:rFonts w:ascii="Calibri" w:hAnsi="Calibri" w:eastAsia="Calibri" w:cs="Calibri"/>
          <w:color w:val="000000" w:themeColor="text1" w:themeTint="FF" w:themeShade="FF"/>
        </w:rPr>
        <w:t xml:space="preserve"> </w:t>
      </w:r>
      <w:hyperlink r:id="R88b0539b18e14234">
        <w:r w:rsidRPr="37830E05" w:rsidR="0751E8D0">
          <w:rPr>
            <w:rStyle w:val="Hyperlink"/>
            <w:rFonts w:ascii="Calibri" w:hAnsi="Calibri" w:eastAsia="Calibri" w:cs="Calibri"/>
          </w:rPr>
          <w:t>https://www.ideaedu.org/idea_papers/gathering-mid-semester-feedback-three-variations-to-improve-instruction/</w:t>
        </w:r>
      </w:hyperlink>
    </w:p>
    <w:p w:rsidR="37830E05" w:rsidP="37830E05" w:rsidRDefault="37830E05" w14:paraId="546FFED4" w14:textId="3ED18C68">
      <w:pPr>
        <w:spacing w:after="0" w:line="240" w:lineRule="auto"/>
        <w:ind w:left="0" w:hanging="0"/>
        <w:rPr>
          <w:rFonts w:ascii="Calibri" w:hAnsi="Calibri" w:eastAsia="Calibri" w:cs="Calibri"/>
          <w:color w:val="000000" w:themeColor="text1" w:themeTint="FF" w:themeShade="FF"/>
        </w:rPr>
      </w:pPr>
    </w:p>
    <w:p w:rsidRPr="00CA06A4" w:rsidR="00CA06A4" w:rsidP="00CA06A4" w:rsidRDefault="00CA06A4" w14:paraId="46346960" w14:textId="77777777">
      <w:pPr>
        <w:spacing w:after="0" w:line="240" w:lineRule="auto"/>
        <w:ind w:left="284" w:hanging="284"/>
        <w:rPr>
          <w:color w:val="000000" w:themeColor="text1"/>
        </w:rPr>
      </w:pPr>
    </w:p>
    <w:p w:rsidR="323D91C4" w:rsidP="39AF683A" w:rsidRDefault="6A23DBF1" w14:paraId="3C0920C4" w14:textId="50827C8A">
      <w:pPr>
        <w:pStyle w:val="NoSpacing"/>
        <w:spacing w:before="0" w:after="0" w:line="240" w:lineRule="auto"/>
        <w:ind w:left="284" w:hanging="284"/>
        <w:rPr>
          <w:rFonts w:ascii="Calibri" w:hAnsi="Calibri" w:eastAsia="Calibri"/>
          <w:sz w:val="24"/>
          <w:szCs w:val="24"/>
        </w:rPr>
      </w:pPr>
      <w:r w:rsidRPr="39AF683A">
        <w:rPr>
          <w:rFonts w:ascii="Calibri" w:hAnsi="Calibri" w:eastAsia="Calibri"/>
          <w:color w:val="000000" w:themeColor="text1"/>
          <w:sz w:val="24"/>
          <w:szCs w:val="24"/>
        </w:rPr>
        <w:t xml:space="preserve">Spooren, P., Brockx, B., &amp; Mortelmans, D. (2013). On the validity of student evaluation of teaching: The state of the art. </w:t>
      </w:r>
      <w:r w:rsidRPr="39AF683A">
        <w:rPr>
          <w:rFonts w:ascii="Calibri" w:hAnsi="Calibri" w:eastAsia="Calibri"/>
          <w:i/>
          <w:iCs/>
          <w:color w:val="000000" w:themeColor="text1"/>
          <w:sz w:val="24"/>
          <w:szCs w:val="24"/>
        </w:rPr>
        <w:t>Review of Educational Research,</w:t>
      </w:r>
      <w:r w:rsidRPr="39AF683A">
        <w:rPr>
          <w:rFonts w:ascii="Calibri" w:hAnsi="Calibri" w:eastAsia="Calibri"/>
          <w:color w:val="000000" w:themeColor="text1"/>
          <w:sz w:val="24"/>
          <w:szCs w:val="24"/>
        </w:rPr>
        <w:t xml:space="preserve"> 83(4), 598–642. </w:t>
      </w:r>
      <w:hyperlink r:id="rId20">
        <w:r w:rsidRPr="39AF683A" w:rsidR="0332E6B8">
          <w:rPr>
            <w:rStyle w:val="Hyperlink"/>
            <w:rFonts w:ascii="Calibri" w:hAnsi="Calibri" w:eastAsia="Calibri"/>
            <w:sz w:val="24"/>
            <w:szCs w:val="24"/>
          </w:rPr>
          <w:t>https://doi.org/10.3102/0034654313496870</w:t>
        </w:r>
      </w:hyperlink>
    </w:p>
    <w:p w:rsidRPr="00CA06A4" w:rsidR="00CA06A4" w:rsidP="00CA06A4" w:rsidRDefault="00CA06A4" w14:paraId="22F217E6" w14:textId="77777777">
      <w:pPr>
        <w:pStyle w:val="NoSpacing"/>
        <w:spacing w:before="0" w:after="0" w:line="240" w:lineRule="auto"/>
        <w:ind w:left="284" w:hanging="284"/>
        <w:rPr>
          <w:rFonts w:ascii="Calibri" w:hAnsi="Calibri" w:eastAsia="Calibri"/>
          <w:color w:val="000000" w:themeColor="text1"/>
          <w:sz w:val="24"/>
          <w:szCs w:val="24"/>
        </w:rPr>
      </w:pPr>
    </w:p>
    <w:p w:rsidRPr="00CA06A4" w:rsidR="4830BBB2" w:rsidP="00CA06A4" w:rsidRDefault="70A339FA" w14:paraId="1A5ACC49" w14:textId="132321A7">
      <w:pPr>
        <w:spacing w:after="0" w:line="240" w:lineRule="auto"/>
        <w:ind w:left="284" w:hanging="284"/>
        <w:rPr>
          <w:color w:val="000000" w:themeColor="text1"/>
        </w:rPr>
      </w:pPr>
      <w:r w:rsidRPr="39AF683A">
        <w:rPr>
          <w:color w:val="000000" w:themeColor="text1"/>
        </w:rPr>
        <w:t>Uijtdehaage</w:t>
      </w:r>
      <w:r w:rsidRPr="39AF683A" w:rsidR="503E28D6">
        <w:rPr>
          <w:color w:val="000000" w:themeColor="text1"/>
        </w:rPr>
        <w:t>,</w:t>
      </w:r>
      <w:r w:rsidRPr="39AF683A">
        <w:rPr>
          <w:color w:val="000000" w:themeColor="text1"/>
        </w:rPr>
        <w:t xml:space="preserve"> S</w:t>
      </w:r>
      <w:r w:rsidRPr="39AF683A" w:rsidR="1ACAC60D">
        <w:rPr>
          <w:color w:val="000000" w:themeColor="text1"/>
        </w:rPr>
        <w:t>.</w:t>
      </w:r>
      <w:r w:rsidRPr="39AF683A">
        <w:rPr>
          <w:color w:val="000000" w:themeColor="text1"/>
        </w:rPr>
        <w:t xml:space="preserve">, </w:t>
      </w:r>
      <w:r w:rsidRPr="39AF683A" w:rsidR="51B247BE">
        <w:rPr>
          <w:color w:val="000000" w:themeColor="text1"/>
        </w:rPr>
        <w:t xml:space="preserve">&amp; </w:t>
      </w:r>
      <w:r w:rsidRPr="39AF683A">
        <w:rPr>
          <w:color w:val="000000" w:themeColor="text1"/>
        </w:rPr>
        <w:t>O'Neal</w:t>
      </w:r>
      <w:r w:rsidRPr="39AF683A" w:rsidR="02FBA5F7">
        <w:rPr>
          <w:color w:val="000000" w:themeColor="text1"/>
        </w:rPr>
        <w:t>,</w:t>
      </w:r>
      <w:r w:rsidRPr="39AF683A">
        <w:rPr>
          <w:color w:val="000000" w:themeColor="text1"/>
        </w:rPr>
        <w:t xml:space="preserve"> C. </w:t>
      </w:r>
      <w:r w:rsidRPr="39AF683A" w:rsidR="08F13E01">
        <w:rPr>
          <w:color w:val="000000" w:themeColor="text1"/>
        </w:rPr>
        <w:t xml:space="preserve">(2015). </w:t>
      </w:r>
      <w:r w:rsidRPr="39AF683A">
        <w:rPr>
          <w:color w:val="000000" w:themeColor="text1"/>
        </w:rPr>
        <w:t xml:space="preserve">A curious case of the phantom professor: </w:t>
      </w:r>
      <w:r w:rsidRPr="39AF683A" w:rsidR="4D0E6FEB">
        <w:rPr>
          <w:color w:val="000000" w:themeColor="text1"/>
        </w:rPr>
        <w:t>M</w:t>
      </w:r>
      <w:r w:rsidRPr="39AF683A">
        <w:rPr>
          <w:color w:val="000000" w:themeColor="text1"/>
        </w:rPr>
        <w:t xml:space="preserve">indless teaching evaluations by medical students. </w:t>
      </w:r>
      <w:r w:rsidRPr="39AF683A">
        <w:rPr>
          <w:i/>
          <w:iCs/>
          <w:color w:val="000000" w:themeColor="text1"/>
        </w:rPr>
        <w:t>Med Educ</w:t>
      </w:r>
      <w:r w:rsidRPr="39AF683A" w:rsidR="1026AB90">
        <w:rPr>
          <w:i/>
          <w:iCs/>
          <w:color w:val="000000" w:themeColor="text1"/>
        </w:rPr>
        <w:t xml:space="preserve">, </w:t>
      </w:r>
      <w:r w:rsidRPr="39AF683A">
        <w:rPr>
          <w:i/>
          <w:iCs/>
          <w:color w:val="000000" w:themeColor="text1"/>
        </w:rPr>
        <w:t>49</w:t>
      </w:r>
      <w:r w:rsidRPr="39AF683A">
        <w:rPr>
          <w:color w:val="000000" w:themeColor="text1"/>
        </w:rPr>
        <w:t>(9)</w:t>
      </w:r>
      <w:r w:rsidRPr="39AF683A" w:rsidR="30CE8034">
        <w:rPr>
          <w:color w:val="000000" w:themeColor="text1"/>
        </w:rPr>
        <w:t xml:space="preserve">, </w:t>
      </w:r>
      <w:r w:rsidRPr="39AF683A">
        <w:rPr>
          <w:color w:val="000000" w:themeColor="text1"/>
        </w:rPr>
        <w:t xml:space="preserve">928-32. </w:t>
      </w:r>
      <w:hyperlink r:id="rId21">
        <w:r w:rsidRPr="39AF683A">
          <w:rPr>
            <w:rStyle w:val="Hyperlink"/>
            <w:color w:val="000000" w:themeColor="text1"/>
          </w:rPr>
          <w:t>doi: 10.11</w:t>
        </w:r>
        <w:r w:rsidRPr="39AF683A" w:rsidR="3A2A69AA">
          <w:rPr>
            <w:rStyle w:val="Hyperlink"/>
            <w:color w:val="000000" w:themeColor="text1"/>
          </w:rPr>
          <w:t>x</w:t>
        </w:r>
        <w:r w:rsidRPr="39AF683A">
          <w:rPr>
            <w:rStyle w:val="Hyperlink"/>
            <w:color w:val="000000" w:themeColor="text1"/>
          </w:rPr>
          <w:t>1/medu.12647.</w:t>
        </w:r>
      </w:hyperlink>
    </w:p>
    <w:p w:rsidR="04415413" w:rsidP="04415413" w:rsidRDefault="04415413" w14:paraId="528E74F3" w14:textId="6A88A914">
      <w:pPr>
        <w:spacing w:after="0" w:line="240" w:lineRule="auto"/>
        <w:ind w:left="284" w:hanging="284"/>
        <w:rPr>
          <w:color w:val="000000" w:themeColor="text1"/>
        </w:rPr>
      </w:pPr>
    </w:p>
    <w:p w:rsidR="00CA06A4" w:rsidP="39AF683A" w:rsidRDefault="407B8DC0" w14:paraId="6FEF565F" w14:textId="0AE98E5B">
      <w:pPr>
        <w:spacing w:after="0" w:line="240" w:lineRule="auto"/>
        <w:ind w:left="284" w:hanging="284"/>
        <w:rPr>
          <w:rStyle w:val="eop"/>
          <w:rFonts w:ascii="Calibri" w:hAnsi="Calibri" w:cs="Calibri"/>
          <w:color w:val="000000" w:themeColor="text1"/>
        </w:rPr>
      </w:pPr>
      <w:r w:rsidRPr="00CA06A4">
        <w:rPr>
          <w:rStyle w:val="normaltextrun"/>
          <w:rFonts w:ascii="Calibri" w:hAnsi="Calibri" w:cs="Calibri"/>
          <w:color w:val="000000" w:themeColor="text1"/>
          <w:shd w:val="clear" w:color="auto" w:fill="FFFFFF"/>
        </w:rPr>
        <w:t>Weimer, M. (2013). </w:t>
      </w:r>
      <w:r w:rsidRPr="39AF683A">
        <w:rPr>
          <w:rStyle w:val="normaltextrun"/>
          <w:rFonts w:ascii="Calibri" w:hAnsi="Calibri" w:cs="Calibri"/>
          <w:i/>
          <w:iCs/>
          <w:color w:val="000000" w:themeColor="text1"/>
          <w:shd w:val="clear" w:color="auto" w:fill="FFFFFF"/>
        </w:rPr>
        <w:t>Learner-centered teaching: Five key changes to practice</w:t>
      </w:r>
      <w:r w:rsidRPr="00CA06A4">
        <w:rPr>
          <w:rStyle w:val="normaltextrun"/>
          <w:rFonts w:ascii="Calibri" w:hAnsi="Calibri" w:cs="Calibri"/>
          <w:color w:val="000000" w:themeColor="text1"/>
          <w:shd w:val="clear" w:color="auto" w:fill="FFFFFF"/>
        </w:rPr>
        <w:t>. John Wiley &amp; Sons.</w:t>
      </w:r>
    </w:p>
    <w:sectPr w:rsidR="00CA06A4">
      <w:headerReference w:type="default" r:id="rId22"/>
      <w:footerReference w:type="default" r:id="rId23"/>
      <w:pgSz w:w="12240" w:h="15840" w:orient="portrait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F0A4C" w:rsidRDefault="00EF0A4C" w14:paraId="068092EF" w14:textId="77777777">
      <w:pPr>
        <w:spacing w:after="0" w:line="240" w:lineRule="auto"/>
      </w:pPr>
      <w:r>
        <w:separator/>
      </w:r>
    </w:p>
  </w:endnote>
  <w:endnote w:type="continuationSeparator" w:id="0">
    <w:p w:rsidR="00EF0A4C" w:rsidRDefault="00EF0A4C" w14:paraId="23CAD49F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D367C8D" w:rsidTr="5D367C8D" w14:paraId="2A23FA6E" w14:textId="77777777">
      <w:trPr>
        <w:trHeight w:val="300"/>
      </w:trPr>
      <w:tc>
        <w:tcPr>
          <w:tcW w:w="3120" w:type="dxa"/>
        </w:tcPr>
        <w:p w:rsidR="5D367C8D" w:rsidP="5D367C8D" w:rsidRDefault="5D367C8D" w14:paraId="312BAAC1" w14:textId="4A1B8AA2">
          <w:pPr>
            <w:pStyle w:val="Header"/>
            <w:ind w:left="-115"/>
          </w:pPr>
        </w:p>
      </w:tc>
      <w:tc>
        <w:tcPr>
          <w:tcW w:w="3120" w:type="dxa"/>
        </w:tcPr>
        <w:p w:rsidR="5D367C8D" w:rsidP="5D367C8D" w:rsidRDefault="5D367C8D" w14:paraId="6ECC8881" w14:textId="45B7EF9F">
          <w:pPr>
            <w:pStyle w:val="Header"/>
            <w:jc w:val="center"/>
          </w:pPr>
        </w:p>
      </w:tc>
      <w:tc>
        <w:tcPr>
          <w:tcW w:w="3120" w:type="dxa"/>
        </w:tcPr>
        <w:p w:rsidR="5D367C8D" w:rsidP="5D367C8D" w:rsidRDefault="5D367C8D" w14:paraId="1DB8FC11" w14:textId="3138B0F9">
          <w:pPr>
            <w:pStyle w:val="Header"/>
            <w:ind w:right="-115"/>
            <w:jc w:val="right"/>
          </w:pPr>
        </w:p>
      </w:tc>
    </w:tr>
  </w:tbl>
  <w:p w:rsidR="5D367C8D" w:rsidP="5D367C8D" w:rsidRDefault="5D367C8D" w14:paraId="0A2D2DBA" w14:textId="7136DC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F0A4C" w:rsidRDefault="00EF0A4C" w14:paraId="4112C6FB" w14:textId="77777777">
      <w:pPr>
        <w:spacing w:after="0" w:line="240" w:lineRule="auto"/>
      </w:pPr>
      <w:r>
        <w:separator/>
      </w:r>
    </w:p>
  </w:footnote>
  <w:footnote w:type="continuationSeparator" w:id="0">
    <w:p w:rsidR="00EF0A4C" w:rsidRDefault="00EF0A4C" w14:paraId="29A4B595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D367C8D" w:rsidTr="5D367C8D" w14:paraId="7D31398B" w14:textId="77777777">
      <w:trPr>
        <w:trHeight w:val="300"/>
      </w:trPr>
      <w:tc>
        <w:tcPr>
          <w:tcW w:w="3120" w:type="dxa"/>
        </w:tcPr>
        <w:p w:rsidR="5D367C8D" w:rsidP="5D367C8D" w:rsidRDefault="5D367C8D" w14:paraId="3CF35763" w14:textId="35C228E8">
          <w:pPr>
            <w:pStyle w:val="Header"/>
            <w:ind w:left="-115"/>
          </w:pPr>
        </w:p>
      </w:tc>
      <w:tc>
        <w:tcPr>
          <w:tcW w:w="3120" w:type="dxa"/>
        </w:tcPr>
        <w:p w:rsidR="5D367C8D" w:rsidP="5D367C8D" w:rsidRDefault="5D367C8D" w14:paraId="7157F83E" w14:textId="5E06CDE9">
          <w:pPr>
            <w:pStyle w:val="Header"/>
            <w:jc w:val="center"/>
          </w:pPr>
        </w:p>
      </w:tc>
      <w:tc>
        <w:tcPr>
          <w:tcW w:w="3120" w:type="dxa"/>
        </w:tcPr>
        <w:p w:rsidR="5D367C8D" w:rsidP="5D367C8D" w:rsidRDefault="5D367C8D" w14:paraId="49A608C4" w14:textId="2DD22625">
          <w:pPr>
            <w:pStyle w:val="Header"/>
            <w:ind w:right="-115"/>
            <w:jc w:val="right"/>
          </w:pPr>
        </w:p>
      </w:tc>
    </w:tr>
  </w:tbl>
  <w:p w:rsidR="5D367C8D" w:rsidP="5D367C8D" w:rsidRDefault="5D367C8D" w14:paraId="12F2E803" w14:textId="67C7E7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9EC41"/>
    <w:multiLevelType w:val="hybridMultilevel"/>
    <w:tmpl w:val="49129528"/>
    <w:lvl w:ilvl="0" w:tplc="B1D00182">
      <w:start w:val="1"/>
      <w:numFmt w:val="decimal"/>
      <w:lvlText w:val="%1."/>
      <w:lvlJc w:val="left"/>
      <w:pPr>
        <w:ind w:left="360" w:hanging="360"/>
      </w:pPr>
    </w:lvl>
    <w:lvl w:ilvl="1" w:tplc="33302492">
      <w:start w:val="1"/>
      <w:numFmt w:val="lowerLetter"/>
      <w:lvlText w:val="%2."/>
      <w:lvlJc w:val="left"/>
      <w:pPr>
        <w:ind w:left="1080" w:hanging="360"/>
      </w:pPr>
    </w:lvl>
    <w:lvl w:ilvl="2" w:tplc="5D1EB1C6">
      <w:start w:val="1"/>
      <w:numFmt w:val="lowerRoman"/>
      <w:lvlText w:val="%3."/>
      <w:lvlJc w:val="right"/>
      <w:pPr>
        <w:ind w:left="1800" w:hanging="180"/>
      </w:pPr>
    </w:lvl>
    <w:lvl w:ilvl="3" w:tplc="6DD4DE46">
      <w:start w:val="1"/>
      <w:numFmt w:val="decimal"/>
      <w:lvlText w:val="%4."/>
      <w:lvlJc w:val="left"/>
      <w:pPr>
        <w:ind w:left="2520" w:hanging="360"/>
      </w:pPr>
    </w:lvl>
    <w:lvl w:ilvl="4" w:tplc="B61E204A">
      <w:start w:val="1"/>
      <w:numFmt w:val="lowerLetter"/>
      <w:lvlText w:val="%5."/>
      <w:lvlJc w:val="left"/>
      <w:pPr>
        <w:ind w:left="3240" w:hanging="360"/>
      </w:pPr>
    </w:lvl>
    <w:lvl w:ilvl="5" w:tplc="2E7E239A">
      <w:start w:val="1"/>
      <w:numFmt w:val="lowerRoman"/>
      <w:lvlText w:val="%6."/>
      <w:lvlJc w:val="right"/>
      <w:pPr>
        <w:ind w:left="3960" w:hanging="180"/>
      </w:pPr>
    </w:lvl>
    <w:lvl w:ilvl="6" w:tplc="54906C24">
      <w:start w:val="1"/>
      <w:numFmt w:val="decimal"/>
      <w:lvlText w:val="%7."/>
      <w:lvlJc w:val="left"/>
      <w:pPr>
        <w:ind w:left="4680" w:hanging="360"/>
      </w:pPr>
    </w:lvl>
    <w:lvl w:ilvl="7" w:tplc="0B483AFC">
      <w:start w:val="1"/>
      <w:numFmt w:val="lowerLetter"/>
      <w:lvlText w:val="%8."/>
      <w:lvlJc w:val="left"/>
      <w:pPr>
        <w:ind w:left="5400" w:hanging="360"/>
      </w:pPr>
    </w:lvl>
    <w:lvl w:ilvl="8" w:tplc="56F0C630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FDF1A3A"/>
    <w:multiLevelType w:val="hybridMultilevel"/>
    <w:tmpl w:val="2F7026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0626BF9"/>
    <w:multiLevelType w:val="hybridMultilevel"/>
    <w:tmpl w:val="F734317A"/>
    <w:lvl w:ilvl="0" w:tplc="CB90FB7E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A4803D7E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9FA8584C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F80ED602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8A2E9A5C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48E04252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A1D29F3E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A8DA604A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6D667A48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3" w15:restartNumberingAfterBreak="0">
    <w:nsid w:val="30BB3DF2"/>
    <w:multiLevelType w:val="multilevel"/>
    <w:tmpl w:val="A9EE81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4" w15:restartNumberingAfterBreak="0">
    <w:nsid w:val="34E45706"/>
    <w:multiLevelType w:val="hybridMultilevel"/>
    <w:tmpl w:val="9608450A"/>
    <w:lvl w:ilvl="0" w:tplc="04F47E86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419AFC7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EBCCAF1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6B18F38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5462A4DC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FF6EB49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7C600824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90966A48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B638095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42BF0A9C"/>
    <w:multiLevelType w:val="hybridMultilevel"/>
    <w:tmpl w:val="99ACE7EE"/>
    <w:lvl w:ilvl="0" w:tplc="4F76CD52">
      <w:start w:val="1"/>
      <w:numFmt w:val="decimal"/>
      <w:lvlText w:val="%1."/>
      <w:lvlJc w:val="left"/>
      <w:pPr>
        <w:ind w:left="360" w:hanging="360"/>
      </w:pPr>
    </w:lvl>
    <w:lvl w:ilvl="1" w:tplc="36EEC33C">
      <w:start w:val="1"/>
      <w:numFmt w:val="lowerLetter"/>
      <w:lvlText w:val="%2."/>
      <w:lvlJc w:val="left"/>
      <w:pPr>
        <w:ind w:left="1080" w:hanging="360"/>
      </w:pPr>
    </w:lvl>
    <w:lvl w:ilvl="2" w:tplc="5C8A78B2">
      <w:start w:val="1"/>
      <w:numFmt w:val="lowerRoman"/>
      <w:lvlText w:val="%3."/>
      <w:lvlJc w:val="right"/>
      <w:pPr>
        <w:ind w:left="1800" w:hanging="180"/>
      </w:pPr>
    </w:lvl>
    <w:lvl w:ilvl="3" w:tplc="C1D804BE">
      <w:start w:val="1"/>
      <w:numFmt w:val="decimal"/>
      <w:lvlText w:val="%4."/>
      <w:lvlJc w:val="left"/>
      <w:pPr>
        <w:ind w:left="2520" w:hanging="360"/>
      </w:pPr>
    </w:lvl>
    <w:lvl w:ilvl="4" w:tplc="372E5FE2">
      <w:start w:val="1"/>
      <w:numFmt w:val="lowerLetter"/>
      <w:lvlText w:val="%5."/>
      <w:lvlJc w:val="left"/>
      <w:pPr>
        <w:ind w:left="3240" w:hanging="360"/>
      </w:pPr>
    </w:lvl>
    <w:lvl w:ilvl="5" w:tplc="CC42771A">
      <w:start w:val="1"/>
      <w:numFmt w:val="lowerRoman"/>
      <w:lvlText w:val="%6."/>
      <w:lvlJc w:val="right"/>
      <w:pPr>
        <w:ind w:left="3960" w:hanging="180"/>
      </w:pPr>
    </w:lvl>
    <w:lvl w:ilvl="6" w:tplc="89A05F12">
      <w:start w:val="1"/>
      <w:numFmt w:val="decimal"/>
      <w:lvlText w:val="%7."/>
      <w:lvlJc w:val="left"/>
      <w:pPr>
        <w:ind w:left="4680" w:hanging="360"/>
      </w:pPr>
    </w:lvl>
    <w:lvl w:ilvl="7" w:tplc="C5BC3A7A">
      <w:start w:val="1"/>
      <w:numFmt w:val="lowerLetter"/>
      <w:lvlText w:val="%8."/>
      <w:lvlJc w:val="left"/>
      <w:pPr>
        <w:ind w:left="5400" w:hanging="360"/>
      </w:pPr>
    </w:lvl>
    <w:lvl w:ilvl="8" w:tplc="E3B8B3AC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9A4D257"/>
    <w:multiLevelType w:val="hybridMultilevel"/>
    <w:tmpl w:val="7E58611E"/>
    <w:lvl w:ilvl="0" w:tplc="16B21C8A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2E6662BC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1AAC9308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2B00FF1E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C17E9B6E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66064CE4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3078B842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58D0769C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9AFEA6E0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7" w15:restartNumberingAfterBreak="0">
    <w:nsid w:val="4B4D7BB7"/>
    <w:multiLevelType w:val="hybridMultilevel"/>
    <w:tmpl w:val="F0E8AF80"/>
    <w:lvl w:ilvl="0" w:tplc="04090001">
      <w:start w:val="1"/>
      <w:numFmt w:val="bullet"/>
      <w:lvlText w:val=""/>
      <w:lvlJc w:val="left"/>
      <w:pPr>
        <w:ind w:left="108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8" w15:restartNumberingAfterBreak="0">
    <w:nsid w:val="4CE20BB3"/>
    <w:multiLevelType w:val="hybridMultilevel"/>
    <w:tmpl w:val="94807562"/>
    <w:lvl w:ilvl="0" w:tplc="B77C867C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A90474F6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8376E92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FF0290D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4426592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1906662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31D41B9C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A0766176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50681FC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52DA45F4"/>
    <w:multiLevelType w:val="hybridMultilevel"/>
    <w:tmpl w:val="A372ED36"/>
    <w:lvl w:ilvl="0" w:tplc="6D16837A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1" w:tplc="5EA2F4D6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/>
      </w:rPr>
    </w:lvl>
    <w:lvl w:ilvl="2" w:tplc="6FB051C2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D13A340A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AF8078D6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/>
      </w:rPr>
    </w:lvl>
    <w:lvl w:ilvl="5" w:tplc="29504204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1910D0EC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AEF22946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/>
      </w:rPr>
    </w:lvl>
    <w:lvl w:ilvl="8" w:tplc="E072FDBA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10" w15:restartNumberingAfterBreak="0">
    <w:nsid w:val="63C836F9"/>
    <w:multiLevelType w:val="hybridMultilevel"/>
    <w:tmpl w:val="16A299A0"/>
    <w:lvl w:ilvl="0" w:tplc="16F4F22E">
      <w:start w:val="1"/>
      <w:numFmt w:val="bullet"/>
      <w:lvlText w:val=""/>
      <w:lvlJc w:val="left"/>
      <w:pPr>
        <w:ind w:left="360" w:hanging="360"/>
      </w:pPr>
      <w:rPr>
        <w:rFonts w:hint="default" w:ascii="Symbol" w:hAnsi="Symbol"/>
      </w:rPr>
    </w:lvl>
    <w:lvl w:ilvl="1" w:tplc="6A34A4FE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/>
      </w:rPr>
    </w:lvl>
    <w:lvl w:ilvl="2" w:tplc="2788F030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CF428A4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A7B68B06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/>
      </w:rPr>
    </w:lvl>
    <w:lvl w:ilvl="5" w:tplc="EE4C8EAE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4EF68DF4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66C404E6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/>
      </w:rPr>
    </w:lvl>
    <w:lvl w:ilvl="8" w:tplc="3252BB7E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1" w15:restartNumberingAfterBreak="0">
    <w:nsid w:val="6F9F6B14"/>
    <w:multiLevelType w:val="hybridMultilevel"/>
    <w:tmpl w:val="333AA75C"/>
    <w:lvl w:ilvl="0" w:tplc="04090001">
      <w:start w:val="1"/>
      <w:numFmt w:val="bullet"/>
      <w:lvlText w:val=""/>
      <w:lvlJc w:val="left"/>
      <w:pPr>
        <w:ind w:left="1440" w:hanging="360"/>
      </w:pPr>
      <w:rPr>
        <w:rFonts w:hint="default" w:ascii="Symbol" w:hAnsi="Symbol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num w:numId="1" w16cid:durableId="632953635">
    <w:abstractNumId w:val="6"/>
  </w:num>
  <w:num w:numId="2" w16cid:durableId="1638097848">
    <w:abstractNumId w:val="4"/>
  </w:num>
  <w:num w:numId="3" w16cid:durableId="2057584833">
    <w:abstractNumId w:val="8"/>
  </w:num>
  <w:num w:numId="4" w16cid:durableId="455409889">
    <w:abstractNumId w:val="0"/>
  </w:num>
  <w:num w:numId="5" w16cid:durableId="1208033242">
    <w:abstractNumId w:val="5"/>
  </w:num>
  <w:num w:numId="6" w16cid:durableId="1673799688">
    <w:abstractNumId w:val="11"/>
  </w:num>
  <w:num w:numId="7" w16cid:durableId="1296912696">
    <w:abstractNumId w:val="1"/>
  </w:num>
  <w:num w:numId="8" w16cid:durableId="907571863">
    <w:abstractNumId w:val="7"/>
  </w:num>
  <w:num w:numId="9" w16cid:durableId="244537247">
    <w:abstractNumId w:val="2"/>
  </w:num>
  <w:num w:numId="10" w16cid:durableId="628241134">
    <w:abstractNumId w:val="3"/>
  </w:num>
  <w:num w:numId="11" w16cid:durableId="1642732794">
    <w:abstractNumId w:val="9"/>
  </w:num>
  <w:num w:numId="12" w16cid:durableId="428505291">
    <w:abstractNumId w:val="1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60"/>
  <w:trackRevisions w:val="false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21B"/>
    <w:rsid w:val="0002AB46"/>
    <w:rsid w:val="00072042"/>
    <w:rsid w:val="0023773C"/>
    <w:rsid w:val="00250071"/>
    <w:rsid w:val="0030B92F"/>
    <w:rsid w:val="0031F8B5"/>
    <w:rsid w:val="0034290A"/>
    <w:rsid w:val="003D1CA9"/>
    <w:rsid w:val="00502788"/>
    <w:rsid w:val="005D28A7"/>
    <w:rsid w:val="00648F61"/>
    <w:rsid w:val="006A5378"/>
    <w:rsid w:val="00715777"/>
    <w:rsid w:val="0075421B"/>
    <w:rsid w:val="007E31E1"/>
    <w:rsid w:val="008B0EE4"/>
    <w:rsid w:val="009E6853"/>
    <w:rsid w:val="00A6CD38"/>
    <w:rsid w:val="00AB5098"/>
    <w:rsid w:val="00B85435"/>
    <w:rsid w:val="00C774DE"/>
    <w:rsid w:val="00CA06A4"/>
    <w:rsid w:val="00CF4DCC"/>
    <w:rsid w:val="00E734B6"/>
    <w:rsid w:val="00EF0A4C"/>
    <w:rsid w:val="00F068AB"/>
    <w:rsid w:val="00F1294F"/>
    <w:rsid w:val="0148596F"/>
    <w:rsid w:val="01503EBB"/>
    <w:rsid w:val="0172BBFC"/>
    <w:rsid w:val="017CF7F8"/>
    <w:rsid w:val="01A5365C"/>
    <w:rsid w:val="01AB5CBF"/>
    <w:rsid w:val="01ACFAFE"/>
    <w:rsid w:val="01C9B6AD"/>
    <w:rsid w:val="01E2C6EA"/>
    <w:rsid w:val="01F2F9CA"/>
    <w:rsid w:val="020E8A26"/>
    <w:rsid w:val="022D964F"/>
    <w:rsid w:val="029B268C"/>
    <w:rsid w:val="02A276F6"/>
    <w:rsid w:val="02D8A1A3"/>
    <w:rsid w:val="02FBA5F7"/>
    <w:rsid w:val="030DAF58"/>
    <w:rsid w:val="0320490B"/>
    <w:rsid w:val="032C3BA5"/>
    <w:rsid w:val="0332E6B8"/>
    <w:rsid w:val="0346446C"/>
    <w:rsid w:val="039238A0"/>
    <w:rsid w:val="03A6BE9B"/>
    <w:rsid w:val="03B6D8AF"/>
    <w:rsid w:val="03C23AA4"/>
    <w:rsid w:val="0409FD5C"/>
    <w:rsid w:val="0414261A"/>
    <w:rsid w:val="04207BCD"/>
    <w:rsid w:val="04415413"/>
    <w:rsid w:val="046AD4C0"/>
    <w:rsid w:val="0480F673"/>
    <w:rsid w:val="04C476B3"/>
    <w:rsid w:val="04C73D63"/>
    <w:rsid w:val="051525B4"/>
    <w:rsid w:val="0518A97B"/>
    <w:rsid w:val="0521E9A3"/>
    <w:rsid w:val="05505F7A"/>
    <w:rsid w:val="055C5681"/>
    <w:rsid w:val="0586966E"/>
    <w:rsid w:val="05BFC7FF"/>
    <w:rsid w:val="05C7A848"/>
    <w:rsid w:val="05CCCE97"/>
    <w:rsid w:val="05D6E124"/>
    <w:rsid w:val="05E1FA06"/>
    <w:rsid w:val="0622B18C"/>
    <w:rsid w:val="0623F9F5"/>
    <w:rsid w:val="06286452"/>
    <w:rsid w:val="0669F59B"/>
    <w:rsid w:val="06737602"/>
    <w:rsid w:val="0673FB39"/>
    <w:rsid w:val="06BE7FBC"/>
    <w:rsid w:val="06CAAD20"/>
    <w:rsid w:val="06D528C4"/>
    <w:rsid w:val="071805F3"/>
    <w:rsid w:val="073B6AF1"/>
    <w:rsid w:val="0751E8D0"/>
    <w:rsid w:val="07617155"/>
    <w:rsid w:val="07B62ECB"/>
    <w:rsid w:val="07D3B4A1"/>
    <w:rsid w:val="0826F291"/>
    <w:rsid w:val="082FD8C3"/>
    <w:rsid w:val="08673CE9"/>
    <w:rsid w:val="086ABB4C"/>
    <w:rsid w:val="08855407"/>
    <w:rsid w:val="08B77B9C"/>
    <w:rsid w:val="08E35887"/>
    <w:rsid w:val="08F13E01"/>
    <w:rsid w:val="090D6C63"/>
    <w:rsid w:val="095C7E0B"/>
    <w:rsid w:val="09675C3E"/>
    <w:rsid w:val="09827D4C"/>
    <w:rsid w:val="09B72F3B"/>
    <w:rsid w:val="09D98C81"/>
    <w:rsid w:val="09ED15EE"/>
    <w:rsid w:val="0A0C253A"/>
    <w:rsid w:val="0A2B8154"/>
    <w:rsid w:val="0A34555A"/>
    <w:rsid w:val="0A498327"/>
    <w:rsid w:val="0A5DC34B"/>
    <w:rsid w:val="0A719A87"/>
    <w:rsid w:val="0A9F1533"/>
    <w:rsid w:val="0A9F97D5"/>
    <w:rsid w:val="0AA9BFEF"/>
    <w:rsid w:val="0ABEB020"/>
    <w:rsid w:val="0AD04E7B"/>
    <w:rsid w:val="0AF715D6"/>
    <w:rsid w:val="0B2A2F65"/>
    <w:rsid w:val="0B39F922"/>
    <w:rsid w:val="0B5D7034"/>
    <w:rsid w:val="0B70424E"/>
    <w:rsid w:val="0BC04DD0"/>
    <w:rsid w:val="0BCF8DFB"/>
    <w:rsid w:val="0BDBF1C0"/>
    <w:rsid w:val="0BE0F8D5"/>
    <w:rsid w:val="0BEED797"/>
    <w:rsid w:val="0C63E730"/>
    <w:rsid w:val="0C752DC4"/>
    <w:rsid w:val="0CC4CB6E"/>
    <w:rsid w:val="0D3AFC03"/>
    <w:rsid w:val="0D79DCA6"/>
    <w:rsid w:val="0D9E7300"/>
    <w:rsid w:val="0E32196E"/>
    <w:rsid w:val="0E36B5B5"/>
    <w:rsid w:val="0E4CBEF3"/>
    <w:rsid w:val="0E882FDC"/>
    <w:rsid w:val="0EE2F95D"/>
    <w:rsid w:val="0F186BC2"/>
    <w:rsid w:val="0F3F1746"/>
    <w:rsid w:val="0F8133BA"/>
    <w:rsid w:val="0FC5DD2E"/>
    <w:rsid w:val="0FE3D8A2"/>
    <w:rsid w:val="0FF3EDE2"/>
    <w:rsid w:val="100EB503"/>
    <w:rsid w:val="101233E4"/>
    <w:rsid w:val="1026AB90"/>
    <w:rsid w:val="10415AA8"/>
    <w:rsid w:val="107385A8"/>
    <w:rsid w:val="109B9EBF"/>
    <w:rsid w:val="10D27BEE"/>
    <w:rsid w:val="10DF7677"/>
    <w:rsid w:val="10FFFE3F"/>
    <w:rsid w:val="1105FF56"/>
    <w:rsid w:val="110DCA11"/>
    <w:rsid w:val="1123A94B"/>
    <w:rsid w:val="1125B8E7"/>
    <w:rsid w:val="1126C696"/>
    <w:rsid w:val="112C1B7A"/>
    <w:rsid w:val="11A972CF"/>
    <w:rsid w:val="11BBECA0"/>
    <w:rsid w:val="11D54329"/>
    <w:rsid w:val="11E26D78"/>
    <w:rsid w:val="12001478"/>
    <w:rsid w:val="122D47C9"/>
    <w:rsid w:val="12428778"/>
    <w:rsid w:val="12496A7A"/>
    <w:rsid w:val="126683CF"/>
    <w:rsid w:val="127B2672"/>
    <w:rsid w:val="12928193"/>
    <w:rsid w:val="12C675F0"/>
    <w:rsid w:val="12F1B7BB"/>
    <w:rsid w:val="132D025D"/>
    <w:rsid w:val="1361DE1C"/>
    <w:rsid w:val="13764478"/>
    <w:rsid w:val="13888659"/>
    <w:rsid w:val="13911F7C"/>
    <w:rsid w:val="13984D23"/>
    <w:rsid w:val="13A55E64"/>
    <w:rsid w:val="13A84514"/>
    <w:rsid w:val="13EC2134"/>
    <w:rsid w:val="13F2E5E1"/>
    <w:rsid w:val="141B67F3"/>
    <w:rsid w:val="144FF610"/>
    <w:rsid w:val="1467BB1A"/>
    <w:rsid w:val="1478CDED"/>
    <w:rsid w:val="1480FC9A"/>
    <w:rsid w:val="14A0B16B"/>
    <w:rsid w:val="14B3C425"/>
    <w:rsid w:val="14E804E9"/>
    <w:rsid w:val="14EB7249"/>
    <w:rsid w:val="14EE639E"/>
    <w:rsid w:val="1549C133"/>
    <w:rsid w:val="15565FFE"/>
    <w:rsid w:val="15600209"/>
    <w:rsid w:val="156649AE"/>
    <w:rsid w:val="15707390"/>
    <w:rsid w:val="158082E4"/>
    <w:rsid w:val="1587A161"/>
    <w:rsid w:val="16092F03"/>
    <w:rsid w:val="16269A0A"/>
    <w:rsid w:val="1680B853"/>
    <w:rsid w:val="16BA3DCC"/>
    <w:rsid w:val="1731547B"/>
    <w:rsid w:val="17372F15"/>
    <w:rsid w:val="173CE0EA"/>
    <w:rsid w:val="176A20C2"/>
    <w:rsid w:val="17A54981"/>
    <w:rsid w:val="17BC9CD6"/>
    <w:rsid w:val="17BF443B"/>
    <w:rsid w:val="181DE1EC"/>
    <w:rsid w:val="1856514C"/>
    <w:rsid w:val="18638C41"/>
    <w:rsid w:val="1864525B"/>
    <w:rsid w:val="188CB31A"/>
    <w:rsid w:val="1895BBC9"/>
    <w:rsid w:val="18DA5AFE"/>
    <w:rsid w:val="19185A18"/>
    <w:rsid w:val="192C4D76"/>
    <w:rsid w:val="193F6748"/>
    <w:rsid w:val="194B5A23"/>
    <w:rsid w:val="1963A11F"/>
    <w:rsid w:val="1A0A44DD"/>
    <w:rsid w:val="1A137C3D"/>
    <w:rsid w:val="1A299A2B"/>
    <w:rsid w:val="1A2AC606"/>
    <w:rsid w:val="1A71642B"/>
    <w:rsid w:val="1A789307"/>
    <w:rsid w:val="1ACAC60D"/>
    <w:rsid w:val="1AD891F0"/>
    <w:rsid w:val="1B12EE60"/>
    <w:rsid w:val="1B174B5C"/>
    <w:rsid w:val="1B2FFD8F"/>
    <w:rsid w:val="1B737746"/>
    <w:rsid w:val="1B990134"/>
    <w:rsid w:val="1B9CE36A"/>
    <w:rsid w:val="1BA5B72F"/>
    <w:rsid w:val="1BA99539"/>
    <w:rsid w:val="1BCB2CD3"/>
    <w:rsid w:val="1C517BAB"/>
    <w:rsid w:val="1C55B950"/>
    <w:rsid w:val="1CA6BAEB"/>
    <w:rsid w:val="1CBF7348"/>
    <w:rsid w:val="1CC5439B"/>
    <w:rsid w:val="1CD154C0"/>
    <w:rsid w:val="1CE5DF5C"/>
    <w:rsid w:val="1CF08D37"/>
    <w:rsid w:val="1CF68B7F"/>
    <w:rsid w:val="1D4E62B5"/>
    <w:rsid w:val="1D50A063"/>
    <w:rsid w:val="1D8CB9EC"/>
    <w:rsid w:val="1DE8BCCF"/>
    <w:rsid w:val="1E41DCD9"/>
    <w:rsid w:val="1E6E548B"/>
    <w:rsid w:val="1E7115EC"/>
    <w:rsid w:val="1E717DC2"/>
    <w:rsid w:val="1E96D4D9"/>
    <w:rsid w:val="1EE5D17C"/>
    <w:rsid w:val="1F0C5441"/>
    <w:rsid w:val="1F300A04"/>
    <w:rsid w:val="1F41EAEF"/>
    <w:rsid w:val="1F541D11"/>
    <w:rsid w:val="1F804F84"/>
    <w:rsid w:val="1F9911CD"/>
    <w:rsid w:val="1FE85142"/>
    <w:rsid w:val="1FFBDB6E"/>
    <w:rsid w:val="200593ED"/>
    <w:rsid w:val="20084E77"/>
    <w:rsid w:val="200A0D1A"/>
    <w:rsid w:val="20764190"/>
    <w:rsid w:val="20ABDEC4"/>
    <w:rsid w:val="20CE3C00"/>
    <w:rsid w:val="2126935C"/>
    <w:rsid w:val="2197C81A"/>
    <w:rsid w:val="21CBBC34"/>
    <w:rsid w:val="2209CE18"/>
    <w:rsid w:val="22BD8AB3"/>
    <w:rsid w:val="2361ACA8"/>
    <w:rsid w:val="239F3763"/>
    <w:rsid w:val="23A6A804"/>
    <w:rsid w:val="23ABC34A"/>
    <w:rsid w:val="23C4C56B"/>
    <w:rsid w:val="243BC686"/>
    <w:rsid w:val="24406372"/>
    <w:rsid w:val="2466ACEC"/>
    <w:rsid w:val="250FEC13"/>
    <w:rsid w:val="2536F90C"/>
    <w:rsid w:val="2545442C"/>
    <w:rsid w:val="254F0D95"/>
    <w:rsid w:val="259F58F8"/>
    <w:rsid w:val="25BBC15D"/>
    <w:rsid w:val="25D3FBED"/>
    <w:rsid w:val="25E3E60D"/>
    <w:rsid w:val="25EF8395"/>
    <w:rsid w:val="25F0DF78"/>
    <w:rsid w:val="26018F37"/>
    <w:rsid w:val="26081149"/>
    <w:rsid w:val="2627C4DB"/>
    <w:rsid w:val="265AEB97"/>
    <w:rsid w:val="267C8910"/>
    <w:rsid w:val="26AB447F"/>
    <w:rsid w:val="26B40DAD"/>
    <w:rsid w:val="26E4DE05"/>
    <w:rsid w:val="27074B5C"/>
    <w:rsid w:val="27AF2526"/>
    <w:rsid w:val="27BE5CA7"/>
    <w:rsid w:val="28002463"/>
    <w:rsid w:val="28056EA7"/>
    <w:rsid w:val="2809E0B2"/>
    <w:rsid w:val="282F93DC"/>
    <w:rsid w:val="283387CA"/>
    <w:rsid w:val="284ADE64"/>
    <w:rsid w:val="2865B48A"/>
    <w:rsid w:val="29446AAC"/>
    <w:rsid w:val="294FAD29"/>
    <w:rsid w:val="29564804"/>
    <w:rsid w:val="296500D0"/>
    <w:rsid w:val="299BF5CB"/>
    <w:rsid w:val="29AE1D11"/>
    <w:rsid w:val="29CB86F5"/>
    <w:rsid w:val="29CB9DD4"/>
    <w:rsid w:val="2A12686D"/>
    <w:rsid w:val="2A167435"/>
    <w:rsid w:val="2A2E9995"/>
    <w:rsid w:val="2A4E5C9C"/>
    <w:rsid w:val="2A886969"/>
    <w:rsid w:val="2AA9A0CA"/>
    <w:rsid w:val="2AE51C04"/>
    <w:rsid w:val="2AEFB14E"/>
    <w:rsid w:val="2B13ECBC"/>
    <w:rsid w:val="2B281B3B"/>
    <w:rsid w:val="2B3DB543"/>
    <w:rsid w:val="2B5C5002"/>
    <w:rsid w:val="2C005001"/>
    <w:rsid w:val="2C1F28A6"/>
    <w:rsid w:val="2C531070"/>
    <w:rsid w:val="2C7F9CB9"/>
    <w:rsid w:val="2CA38EAA"/>
    <w:rsid w:val="2D1B4535"/>
    <w:rsid w:val="2D33EB69"/>
    <w:rsid w:val="2D60FDF6"/>
    <w:rsid w:val="2D7ED5B7"/>
    <w:rsid w:val="2D9AFAC6"/>
    <w:rsid w:val="2DBC2E61"/>
    <w:rsid w:val="2DBC9165"/>
    <w:rsid w:val="2E5F8B08"/>
    <w:rsid w:val="2E8FB01A"/>
    <w:rsid w:val="2EEA34F7"/>
    <w:rsid w:val="2F04EA8E"/>
    <w:rsid w:val="2F1DC37E"/>
    <w:rsid w:val="2F2D25D1"/>
    <w:rsid w:val="2F3B408E"/>
    <w:rsid w:val="2F57438A"/>
    <w:rsid w:val="2F82CB27"/>
    <w:rsid w:val="2F894589"/>
    <w:rsid w:val="2F9DD160"/>
    <w:rsid w:val="2FFCB47A"/>
    <w:rsid w:val="3007FB49"/>
    <w:rsid w:val="30148CCB"/>
    <w:rsid w:val="3046A9A7"/>
    <w:rsid w:val="30756AE2"/>
    <w:rsid w:val="307F0EB2"/>
    <w:rsid w:val="308206D0"/>
    <w:rsid w:val="3082D86B"/>
    <w:rsid w:val="30CE8034"/>
    <w:rsid w:val="30D86D92"/>
    <w:rsid w:val="319FFA34"/>
    <w:rsid w:val="31A058D4"/>
    <w:rsid w:val="31C0F91E"/>
    <w:rsid w:val="31C3D347"/>
    <w:rsid w:val="31DC3BEC"/>
    <w:rsid w:val="320F633C"/>
    <w:rsid w:val="323D91C4"/>
    <w:rsid w:val="325D0E3D"/>
    <w:rsid w:val="3267645A"/>
    <w:rsid w:val="32B120D5"/>
    <w:rsid w:val="32DBA15C"/>
    <w:rsid w:val="33052D7F"/>
    <w:rsid w:val="3316C5B7"/>
    <w:rsid w:val="33B29245"/>
    <w:rsid w:val="33D2677E"/>
    <w:rsid w:val="33DE5B1A"/>
    <w:rsid w:val="33E941CC"/>
    <w:rsid w:val="33F162BE"/>
    <w:rsid w:val="34269E85"/>
    <w:rsid w:val="345ADAB0"/>
    <w:rsid w:val="346FDBDE"/>
    <w:rsid w:val="34AEF9E2"/>
    <w:rsid w:val="34B830FE"/>
    <w:rsid w:val="34BA8E78"/>
    <w:rsid w:val="34BB95A1"/>
    <w:rsid w:val="34FA9F0E"/>
    <w:rsid w:val="3509DA93"/>
    <w:rsid w:val="35249F19"/>
    <w:rsid w:val="3548CADF"/>
    <w:rsid w:val="3556BB51"/>
    <w:rsid w:val="355FFC0E"/>
    <w:rsid w:val="35DFD383"/>
    <w:rsid w:val="35E8B1F5"/>
    <w:rsid w:val="3648961E"/>
    <w:rsid w:val="365B5D60"/>
    <w:rsid w:val="36749DCE"/>
    <w:rsid w:val="3693C202"/>
    <w:rsid w:val="36D363EE"/>
    <w:rsid w:val="36EA8981"/>
    <w:rsid w:val="36ED13CE"/>
    <w:rsid w:val="36FFBF18"/>
    <w:rsid w:val="37196DBA"/>
    <w:rsid w:val="3753B42C"/>
    <w:rsid w:val="37830E05"/>
    <w:rsid w:val="37B80118"/>
    <w:rsid w:val="380460A4"/>
    <w:rsid w:val="3847684F"/>
    <w:rsid w:val="38616D37"/>
    <w:rsid w:val="38668A8E"/>
    <w:rsid w:val="38729B7E"/>
    <w:rsid w:val="38CCDDB6"/>
    <w:rsid w:val="39268CD7"/>
    <w:rsid w:val="39275556"/>
    <w:rsid w:val="3930A5D1"/>
    <w:rsid w:val="399F7F65"/>
    <w:rsid w:val="39AF683A"/>
    <w:rsid w:val="39BDFCCF"/>
    <w:rsid w:val="39C0F7B1"/>
    <w:rsid w:val="3A1ABD5B"/>
    <w:rsid w:val="3A2A69AA"/>
    <w:rsid w:val="3A540EF6"/>
    <w:rsid w:val="3A607F77"/>
    <w:rsid w:val="3A6B3AE4"/>
    <w:rsid w:val="3A786764"/>
    <w:rsid w:val="3AB0B6C2"/>
    <w:rsid w:val="3B25B1AB"/>
    <w:rsid w:val="3BA71721"/>
    <w:rsid w:val="3BA86DE3"/>
    <w:rsid w:val="3C3F65F0"/>
    <w:rsid w:val="3C42CA98"/>
    <w:rsid w:val="3C4C433F"/>
    <w:rsid w:val="3C6ACDFD"/>
    <w:rsid w:val="3C904D33"/>
    <w:rsid w:val="3CA9266C"/>
    <w:rsid w:val="3CBD2DC3"/>
    <w:rsid w:val="3CCBCF97"/>
    <w:rsid w:val="3CEEA59C"/>
    <w:rsid w:val="3D045DD7"/>
    <w:rsid w:val="3D4629DD"/>
    <w:rsid w:val="3D4BB6D9"/>
    <w:rsid w:val="3D4F4D52"/>
    <w:rsid w:val="3D7D203C"/>
    <w:rsid w:val="3DD7C5AA"/>
    <w:rsid w:val="3DE136ED"/>
    <w:rsid w:val="3DE96CFB"/>
    <w:rsid w:val="3E005BD2"/>
    <w:rsid w:val="3E298863"/>
    <w:rsid w:val="3E3FFE6B"/>
    <w:rsid w:val="3E7301FE"/>
    <w:rsid w:val="3EB1FFF6"/>
    <w:rsid w:val="3EB89F03"/>
    <w:rsid w:val="3EC3BD61"/>
    <w:rsid w:val="3EF6615A"/>
    <w:rsid w:val="3F383BAE"/>
    <w:rsid w:val="3F8F2E5C"/>
    <w:rsid w:val="3FC7724B"/>
    <w:rsid w:val="3FD57AE7"/>
    <w:rsid w:val="3FE093BB"/>
    <w:rsid w:val="3FF74B12"/>
    <w:rsid w:val="4008CC17"/>
    <w:rsid w:val="4050D293"/>
    <w:rsid w:val="405D278B"/>
    <w:rsid w:val="40631B23"/>
    <w:rsid w:val="4074E74A"/>
    <w:rsid w:val="407B8DC0"/>
    <w:rsid w:val="40BE7303"/>
    <w:rsid w:val="40DEDA3C"/>
    <w:rsid w:val="40E381D9"/>
    <w:rsid w:val="40E9BE87"/>
    <w:rsid w:val="4106C156"/>
    <w:rsid w:val="41365273"/>
    <w:rsid w:val="4159B5E0"/>
    <w:rsid w:val="4163EB3F"/>
    <w:rsid w:val="417ABEF2"/>
    <w:rsid w:val="419CEE1C"/>
    <w:rsid w:val="426A98C4"/>
    <w:rsid w:val="42D9D0ED"/>
    <w:rsid w:val="4395B8DD"/>
    <w:rsid w:val="43A773D2"/>
    <w:rsid w:val="43BD5D53"/>
    <w:rsid w:val="43F5D774"/>
    <w:rsid w:val="441D8343"/>
    <w:rsid w:val="446CD234"/>
    <w:rsid w:val="44AA727C"/>
    <w:rsid w:val="44C52F9A"/>
    <w:rsid w:val="451CED1A"/>
    <w:rsid w:val="45211A63"/>
    <w:rsid w:val="4559316C"/>
    <w:rsid w:val="4568E16C"/>
    <w:rsid w:val="45C2BD0A"/>
    <w:rsid w:val="46086950"/>
    <w:rsid w:val="462C306A"/>
    <w:rsid w:val="46638BEA"/>
    <w:rsid w:val="46809F62"/>
    <w:rsid w:val="46BB1919"/>
    <w:rsid w:val="46D8D80A"/>
    <w:rsid w:val="46DA20CC"/>
    <w:rsid w:val="46DB5533"/>
    <w:rsid w:val="46F4B330"/>
    <w:rsid w:val="4748F7EF"/>
    <w:rsid w:val="4757B676"/>
    <w:rsid w:val="4830BBB2"/>
    <w:rsid w:val="4846D7B1"/>
    <w:rsid w:val="489A11E6"/>
    <w:rsid w:val="4952393C"/>
    <w:rsid w:val="49758066"/>
    <w:rsid w:val="499F0B18"/>
    <w:rsid w:val="49B2469B"/>
    <w:rsid w:val="49B4E8D7"/>
    <w:rsid w:val="49E2D8E7"/>
    <w:rsid w:val="4A339C08"/>
    <w:rsid w:val="4A67A663"/>
    <w:rsid w:val="4AEC4D04"/>
    <w:rsid w:val="4B4D5C5B"/>
    <w:rsid w:val="4B5EDFC9"/>
    <w:rsid w:val="4B678434"/>
    <w:rsid w:val="4B90C20A"/>
    <w:rsid w:val="4B9B7289"/>
    <w:rsid w:val="4BBFC5CB"/>
    <w:rsid w:val="4BD8C94E"/>
    <w:rsid w:val="4BE4F670"/>
    <w:rsid w:val="4C08A86A"/>
    <w:rsid w:val="4C38F05C"/>
    <w:rsid w:val="4C50C269"/>
    <w:rsid w:val="4CD2A81F"/>
    <w:rsid w:val="4CD3FFA1"/>
    <w:rsid w:val="4D0E6FEB"/>
    <w:rsid w:val="4D143474"/>
    <w:rsid w:val="4D5F735C"/>
    <w:rsid w:val="4DEC08B6"/>
    <w:rsid w:val="4E1A814C"/>
    <w:rsid w:val="4E3A8511"/>
    <w:rsid w:val="4E3B5DC2"/>
    <w:rsid w:val="4E4CB09F"/>
    <w:rsid w:val="4E63C0F9"/>
    <w:rsid w:val="4E7421C7"/>
    <w:rsid w:val="4E7C2F1F"/>
    <w:rsid w:val="4E9BD43F"/>
    <w:rsid w:val="4EA9EB43"/>
    <w:rsid w:val="4EAA4394"/>
    <w:rsid w:val="4F092284"/>
    <w:rsid w:val="4F0BDA91"/>
    <w:rsid w:val="4F1C2EE6"/>
    <w:rsid w:val="4F1FDE57"/>
    <w:rsid w:val="4F249DB7"/>
    <w:rsid w:val="4F35AF92"/>
    <w:rsid w:val="4F603277"/>
    <w:rsid w:val="4F6CEDAD"/>
    <w:rsid w:val="4F761473"/>
    <w:rsid w:val="4F87CC50"/>
    <w:rsid w:val="4F88AA89"/>
    <w:rsid w:val="4F9EB76F"/>
    <w:rsid w:val="4FB79871"/>
    <w:rsid w:val="4FCA4E5D"/>
    <w:rsid w:val="4FD20692"/>
    <w:rsid w:val="4FD49E7F"/>
    <w:rsid w:val="4FD593FE"/>
    <w:rsid w:val="4FF2DD5D"/>
    <w:rsid w:val="50134CCD"/>
    <w:rsid w:val="5014F9B0"/>
    <w:rsid w:val="502AB4FA"/>
    <w:rsid w:val="502DD068"/>
    <w:rsid w:val="503E28D6"/>
    <w:rsid w:val="50810517"/>
    <w:rsid w:val="50A48A4F"/>
    <w:rsid w:val="50AA4BF0"/>
    <w:rsid w:val="50AB400F"/>
    <w:rsid w:val="50F972E3"/>
    <w:rsid w:val="51142150"/>
    <w:rsid w:val="51439B4C"/>
    <w:rsid w:val="5151D8C0"/>
    <w:rsid w:val="5153C710"/>
    <w:rsid w:val="515B3C60"/>
    <w:rsid w:val="516B343F"/>
    <w:rsid w:val="51776D33"/>
    <w:rsid w:val="518806FC"/>
    <w:rsid w:val="51B247BE"/>
    <w:rsid w:val="51B6DF38"/>
    <w:rsid w:val="521159C9"/>
    <w:rsid w:val="52625145"/>
    <w:rsid w:val="529E5410"/>
    <w:rsid w:val="52FAD7EE"/>
    <w:rsid w:val="5308AA63"/>
    <w:rsid w:val="5371278B"/>
    <w:rsid w:val="53B9C07B"/>
    <w:rsid w:val="53BD6753"/>
    <w:rsid w:val="53FA250D"/>
    <w:rsid w:val="54205466"/>
    <w:rsid w:val="54334068"/>
    <w:rsid w:val="545FBA36"/>
    <w:rsid w:val="547A7514"/>
    <w:rsid w:val="5490F06B"/>
    <w:rsid w:val="54E08440"/>
    <w:rsid w:val="54E78466"/>
    <w:rsid w:val="54F9FDB9"/>
    <w:rsid w:val="553A8F3B"/>
    <w:rsid w:val="55932E49"/>
    <w:rsid w:val="55D52432"/>
    <w:rsid w:val="55DAE03D"/>
    <w:rsid w:val="55E78356"/>
    <w:rsid w:val="5622F1D3"/>
    <w:rsid w:val="56247A9E"/>
    <w:rsid w:val="5676E9F3"/>
    <w:rsid w:val="569BF009"/>
    <w:rsid w:val="569D73C9"/>
    <w:rsid w:val="56A3B71E"/>
    <w:rsid w:val="56A5FF10"/>
    <w:rsid w:val="56BB6067"/>
    <w:rsid w:val="56C19EEE"/>
    <w:rsid w:val="56D5823F"/>
    <w:rsid w:val="56E75AC8"/>
    <w:rsid w:val="574928FC"/>
    <w:rsid w:val="578D0ADE"/>
    <w:rsid w:val="5790686F"/>
    <w:rsid w:val="57C4FB59"/>
    <w:rsid w:val="57D35C05"/>
    <w:rsid w:val="57FBBDD6"/>
    <w:rsid w:val="5810489D"/>
    <w:rsid w:val="58107AF5"/>
    <w:rsid w:val="586F533C"/>
    <w:rsid w:val="5875D9B3"/>
    <w:rsid w:val="5892AE43"/>
    <w:rsid w:val="589530FE"/>
    <w:rsid w:val="58E66EE6"/>
    <w:rsid w:val="58FDD1A5"/>
    <w:rsid w:val="592AD8E7"/>
    <w:rsid w:val="5933804F"/>
    <w:rsid w:val="59AD58E4"/>
    <w:rsid w:val="5A30B8F7"/>
    <w:rsid w:val="5A550A89"/>
    <w:rsid w:val="5A859B39"/>
    <w:rsid w:val="5A901E70"/>
    <w:rsid w:val="5AB45949"/>
    <w:rsid w:val="5AEF52F0"/>
    <w:rsid w:val="5AF99E9B"/>
    <w:rsid w:val="5B08F7E6"/>
    <w:rsid w:val="5B28E6F9"/>
    <w:rsid w:val="5BBAD1BB"/>
    <w:rsid w:val="5C391CA0"/>
    <w:rsid w:val="5C5B6667"/>
    <w:rsid w:val="5C96C53F"/>
    <w:rsid w:val="5CDD3DDD"/>
    <w:rsid w:val="5CF93514"/>
    <w:rsid w:val="5D1C3AF7"/>
    <w:rsid w:val="5D367C8D"/>
    <w:rsid w:val="5D3ED5C6"/>
    <w:rsid w:val="5D4E44B6"/>
    <w:rsid w:val="5DA23195"/>
    <w:rsid w:val="5DA3FF01"/>
    <w:rsid w:val="5DB3A00C"/>
    <w:rsid w:val="5DB7C924"/>
    <w:rsid w:val="5DD917A6"/>
    <w:rsid w:val="5DE60C49"/>
    <w:rsid w:val="5DE6E6EB"/>
    <w:rsid w:val="5DEA1F0F"/>
    <w:rsid w:val="5E01E3FB"/>
    <w:rsid w:val="5E1D4C7A"/>
    <w:rsid w:val="5E2FCB66"/>
    <w:rsid w:val="5E783CBC"/>
    <w:rsid w:val="5EE453FA"/>
    <w:rsid w:val="5F4CA609"/>
    <w:rsid w:val="5F8419AB"/>
    <w:rsid w:val="5FB21C52"/>
    <w:rsid w:val="5FC26B61"/>
    <w:rsid w:val="5FC7CC93"/>
    <w:rsid w:val="5FD04D2C"/>
    <w:rsid w:val="5FD23901"/>
    <w:rsid w:val="5FDBAED8"/>
    <w:rsid w:val="5FE79ABF"/>
    <w:rsid w:val="600F3EA7"/>
    <w:rsid w:val="6053D70B"/>
    <w:rsid w:val="6062B2C3"/>
    <w:rsid w:val="608896DA"/>
    <w:rsid w:val="60A91E38"/>
    <w:rsid w:val="60BB0B94"/>
    <w:rsid w:val="61391FFF"/>
    <w:rsid w:val="614E001C"/>
    <w:rsid w:val="61557C83"/>
    <w:rsid w:val="616F1DD1"/>
    <w:rsid w:val="6176A3AE"/>
    <w:rsid w:val="6180D66F"/>
    <w:rsid w:val="6182BAE8"/>
    <w:rsid w:val="61880161"/>
    <w:rsid w:val="618C2C73"/>
    <w:rsid w:val="619C12A3"/>
    <w:rsid w:val="61A1CD62"/>
    <w:rsid w:val="61CF983D"/>
    <w:rsid w:val="6231E1CB"/>
    <w:rsid w:val="6238ED05"/>
    <w:rsid w:val="6295EAF0"/>
    <w:rsid w:val="629DA6DC"/>
    <w:rsid w:val="629E01F8"/>
    <w:rsid w:val="62A5665C"/>
    <w:rsid w:val="62B6F258"/>
    <w:rsid w:val="630FADCA"/>
    <w:rsid w:val="6332D533"/>
    <w:rsid w:val="635F44E4"/>
    <w:rsid w:val="63AE3559"/>
    <w:rsid w:val="63B99F83"/>
    <w:rsid w:val="63FABFF6"/>
    <w:rsid w:val="6415EC14"/>
    <w:rsid w:val="6431BC2C"/>
    <w:rsid w:val="644BBF20"/>
    <w:rsid w:val="646D325D"/>
    <w:rsid w:val="64AE6B86"/>
    <w:rsid w:val="64CF0355"/>
    <w:rsid w:val="650C542F"/>
    <w:rsid w:val="652160B4"/>
    <w:rsid w:val="6541EC72"/>
    <w:rsid w:val="6563540B"/>
    <w:rsid w:val="658CC37D"/>
    <w:rsid w:val="65B083CA"/>
    <w:rsid w:val="6616A542"/>
    <w:rsid w:val="6620A11F"/>
    <w:rsid w:val="662B24EA"/>
    <w:rsid w:val="66506596"/>
    <w:rsid w:val="665210F2"/>
    <w:rsid w:val="6670BCBC"/>
    <w:rsid w:val="6686A94A"/>
    <w:rsid w:val="66B60966"/>
    <w:rsid w:val="66B75804"/>
    <w:rsid w:val="66EEB7F4"/>
    <w:rsid w:val="6702D35A"/>
    <w:rsid w:val="6708611D"/>
    <w:rsid w:val="670CA807"/>
    <w:rsid w:val="673F3F7D"/>
    <w:rsid w:val="675CF19B"/>
    <w:rsid w:val="6772AE4E"/>
    <w:rsid w:val="67877E9F"/>
    <w:rsid w:val="67BF98FF"/>
    <w:rsid w:val="67D2C39E"/>
    <w:rsid w:val="67E76FB9"/>
    <w:rsid w:val="67E986B6"/>
    <w:rsid w:val="67EE13DA"/>
    <w:rsid w:val="6810C02C"/>
    <w:rsid w:val="68511D58"/>
    <w:rsid w:val="6860F6F6"/>
    <w:rsid w:val="686E90E0"/>
    <w:rsid w:val="68B713F3"/>
    <w:rsid w:val="68E64318"/>
    <w:rsid w:val="691B128D"/>
    <w:rsid w:val="69308BF6"/>
    <w:rsid w:val="6980D533"/>
    <w:rsid w:val="69D2B8A5"/>
    <w:rsid w:val="6A008943"/>
    <w:rsid w:val="6A16D9BA"/>
    <w:rsid w:val="6A23DBF1"/>
    <w:rsid w:val="6A285C88"/>
    <w:rsid w:val="6A4C3712"/>
    <w:rsid w:val="6A6919AF"/>
    <w:rsid w:val="6AD114EA"/>
    <w:rsid w:val="6AE24103"/>
    <w:rsid w:val="6AF2FC75"/>
    <w:rsid w:val="6B20181A"/>
    <w:rsid w:val="6B222E3E"/>
    <w:rsid w:val="6B2B18E2"/>
    <w:rsid w:val="6B34D8F9"/>
    <w:rsid w:val="6BAA47BB"/>
    <w:rsid w:val="6BB6A47E"/>
    <w:rsid w:val="6BD6C4FB"/>
    <w:rsid w:val="6C17A49B"/>
    <w:rsid w:val="6C3A70C2"/>
    <w:rsid w:val="6C3CAD5C"/>
    <w:rsid w:val="6C4E6C74"/>
    <w:rsid w:val="6C8757C8"/>
    <w:rsid w:val="6CA0722E"/>
    <w:rsid w:val="6CA113BD"/>
    <w:rsid w:val="6CF5E3C9"/>
    <w:rsid w:val="6CF9FEAC"/>
    <w:rsid w:val="6D475200"/>
    <w:rsid w:val="6D48D054"/>
    <w:rsid w:val="6D53715B"/>
    <w:rsid w:val="6D618AD2"/>
    <w:rsid w:val="6DE91A55"/>
    <w:rsid w:val="6E4805C9"/>
    <w:rsid w:val="6E4C91A2"/>
    <w:rsid w:val="6E52F03E"/>
    <w:rsid w:val="6E630F57"/>
    <w:rsid w:val="6E8351EF"/>
    <w:rsid w:val="6F379486"/>
    <w:rsid w:val="6FA36C34"/>
    <w:rsid w:val="6FA44E7B"/>
    <w:rsid w:val="700D0A10"/>
    <w:rsid w:val="706C736D"/>
    <w:rsid w:val="7074439B"/>
    <w:rsid w:val="707FC38E"/>
    <w:rsid w:val="7096929D"/>
    <w:rsid w:val="70A339FA"/>
    <w:rsid w:val="70AA71C3"/>
    <w:rsid w:val="70B02220"/>
    <w:rsid w:val="70BA438E"/>
    <w:rsid w:val="70BBE682"/>
    <w:rsid w:val="70DBA0C1"/>
    <w:rsid w:val="7146C35A"/>
    <w:rsid w:val="719AEBB5"/>
    <w:rsid w:val="71C48390"/>
    <w:rsid w:val="71F4503B"/>
    <w:rsid w:val="72100205"/>
    <w:rsid w:val="7221F110"/>
    <w:rsid w:val="72634DC6"/>
    <w:rsid w:val="7270C4CB"/>
    <w:rsid w:val="72C605AF"/>
    <w:rsid w:val="72E14AA3"/>
    <w:rsid w:val="7348421E"/>
    <w:rsid w:val="7348CEC1"/>
    <w:rsid w:val="73936309"/>
    <w:rsid w:val="739F5D93"/>
    <w:rsid w:val="7433E8FF"/>
    <w:rsid w:val="744B814B"/>
    <w:rsid w:val="7462F920"/>
    <w:rsid w:val="74875A0E"/>
    <w:rsid w:val="749A04C2"/>
    <w:rsid w:val="74DF9180"/>
    <w:rsid w:val="750AB38A"/>
    <w:rsid w:val="750C137D"/>
    <w:rsid w:val="751357B7"/>
    <w:rsid w:val="75748125"/>
    <w:rsid w:val="75E013B7"/>
    <w:rsid w:val="75EF12F3"/>
    <w:rsid w:val="76695A72"/>
    <w:rsid w:val="76925734"/>
    <w:rsid w:val="76DA4E9C"/>
    <w:rsid w:val="76E5E832"/>
    <w:rsid w:val="76F77C17"/>
    <w:rsid w:val="7711EDEE"/>
    <w:rsid w:val="77146FE1"/>
    <w:rsid w:val="77163692"/>
    <w:rsid w:val="771DA64E"/>
    <w:rsid w:val="771E7299"/>
    <w:rsid w:val="7724D47F"/>
    <w:rsid w:val="7742F045"/>
    <w:rsid w:val="7791819E"/>
    <w:rsid w:val="77A1FFE8"/>
    <w:rsid w:val="77A5EB56"/>
    <w:rsid w:val="77F784C0"/>
    <w:rsid w:val="77FA14C0"/>
    <w:rsid w:val="7881F847"/>
    <w:rsid w:val="792DCD23"/>
    <w:rsid w:val="7951563F"/>
    <w:rsid w:val="796137A0"/>
    <w:rsid w:val="7982FFE3"/>
    <w:rsid w:val="79CA5CD6"/>
    <w:rsid w:val="79DBA619"/>
    <w:rsid w:val="7A112583"/>
    <w:rsid w:val="7A11B648"/>
    <w:rsid w:val="7A2F05A4"/>
    <w:rsid w:val="7A44D396"/>
    <w:rsid w:val="7A76FB86"/>
    <w:rsid w:val="7AA6867A"/>
    <w:rsid w:val="7B211938"/>
    <w:rsid w:val="7B4DD8C2"/>
    <w:rsid w:val="7B551EE7"/>
    <w:rsid w:val="7B5B3AD0"/>
    <w:rsid w:val="7B720F18"/>
    <w:rsid w:val="7B78A406"/>
    <w:rsid w:val="7BB089B9"/>
    <w:rsid w:val="7BC8169D"/>
    <w:rsid w:val="7BE5F732"/>
    <w:rsid w:val="7C8A1613"/>
    <w:rsid w:val="7CA0E63D"/>
    <w:rsid w:val="7CE45C58"/>
    <w:rsid w:val="7D30331F"/>
    <w:rsid w:val="7DC2D8A5"/>
    <w:rsid w:val="7DCA4125"/>
    <w:rsid w:val="7DDF26B4"/>
    <w:rsid w:val="7DE0C496"/>
    <w:rsid w:val="7DE0F300"/>
    <w:rsid w:val="7E09CBA1"/>
    <w:rsid w:val="7E121B3B"/>
    <w:rsid w:val="7E636B0A"/>
    <w:rsid w:val="7E712AA9"/>
    <w:rsid w:val="7EAAE3C7"/>
    <w:rsid w:val="7EAE01A2"/>
    <w:rsid w:val="7ECF68A2"/>
    <w:rsid w:val="7ECFE1BA"/>
    <w:rsid w:val="7F0BA889"/>
    <w:rsid w:val="7F2FFC47"/>
    <w:rsid w:val="7F40404E"/>
    <w:rsid w:val="7F9A0C54"/>
    <w:rsid w:val="7FC49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9B41BEE"/>
  <w15:chartTrackingRefBased/>
  <w15:docId w15:val="{C51519B5-3F6B-BD47-9E32-633CD701E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2545442C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421B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42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542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42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42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42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42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42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link w:val="Heading1"/>
    <w:uiPriority w:val="9"/>
    <w:rsid w:val="2545442C"/>
    <w:rPr>
      <w:sz w:val="24"/>
      <w:szCs w:val="24"/>
    </w:rPr>
  </w:style>
  <w:style w:type="character" w:styleId="Heading2Char" w:customStyle="1">
    <w:name w:val="Heading 2 Char"/>
    <w:basedOn w:val="DefaultParagraphFont"/>
    <w:link w:val="Heading2"/>
    <w:uiPriority w:val="9"/>
    <w:rsid w:val="0075421B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75421B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75421B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75421B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75421B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75421B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75421B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7542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421B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75421B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42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7542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421B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7542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42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542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421B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7542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421B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542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5421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7542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5421B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7542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5421B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75421B"/>
    <w:rPr>
      <w:b/>
      <w:bCs/>
      <w:sz w:val="20"/>
      <w:szCs w:val="20"/>
    </w:rPr>
  </w:style>
  <w:style w:type="character" w:styleId="normaltextrun" w:customStyle="1">
    <w:name w:val="normaltextrun"/>
    <w:basedOn w:val="DefaultParagraphFont"/>
    <w:rsid w:val="0075421B"/>
  </w:style>
  <w:style w:type="character" w:styleId="eop" w:customStyle="1">
    <w:name w:val="eop"/>
    <w:basedOn w:val="DefaultParagraphFont"/>
    <w:rsid w:val="0075421B"/>
  </w:style>
  <w:style w:type="paragraph" w:styleId="NoSpacing">
    <w:name w:val="No Spacing"/>
    <w:basedOn w:val="Heading2"/>
    <w:uiPriority w:val="1"/>
    <w:qFormat/>
    <w:rsid w:val="2545442C"/>
  </w:style>
  <w:style w:type="paragraph" w:styleId="Header">
    <w:name w:val="header"/>
    <w:basedOn w:val="Normal"/>
    <w:uiPriority w:val="99"/>
    <w:unhideWhenUsed/>
    <w:rsid w:val="5D367C8D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uiPriority w:val="99"/>
    <w:unhideWhenUsed/>
    <w:rsid w:val="5D367C8D"/>
    <w:pPr>
      <w:tabs>
        <w:tab w:val="center" w:pos="4680"/>
        <w:tab w:val="right" w:pos="9360"/>
      </w:tabs>
      <w:spacing w:after="0" w:line="240" w:lineRule="auto"/>
    </w:pPr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CA06A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94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7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microsoft.com/office/2011/relationships/commentsExtended" Target="commentsExtended.xml" Id="rId8" /><Relationship Type="http://schemas.openxmlformats.org/officeDocument/2006/relationships/hyperlink" Target="https://taylorinstitute.ucalgary.ca/resources/making-sense-of-student-feedback-guide" TargetMode="External" Id="rId13" /><Relationship Type="http://schemas.openxmlformats.org/officeDocument/2006/relationships/hyperlink" Target="https://doi.org/10.1016/j.ajpe.2024.101115" TargetMode="External" Id="rId18" /><Relationship Type="http://schemas.openxmlformats.org/officeDocument/2006/relationships/theme" Target="theme/theme1.xml" Id="rId26" /><Relationship Type="http://schemas.openxmlformats.org/officeDocument/2006/relationships/settings" Target="settings.xml" Id="rId3" /><Relationship Type="http://schemas.openxmlformats.org/officeDocument/2006/relationships/hyperlink" Target="https://pubmed.ncbi.nlm.nih.gov/26296409/" TargetMode="External" Id="rId21" /><Relationship Type="http://schemas.openxmlformats.org/officeDocument/2006/relationships/hyperlink" Target="https://mi.mcmaster.ca/collecting-feedback-on-your-teaching/" TargetMode="External" Id="rId12" /><Relationship Type="http://schemas.openxmlformats.org/officeDocument/2006/relationships/hyperlink" Target="https://pubmed.ncbi.nlm.nih.gov/26086652/" TargetMode="External" Id="rId17" /><Relationship Type="http://schemas.microsoft.com/office/2011/relationships/people" Target="people.xml" Id="rId25" /><Relationship Type="http://schemas.openxmlformats.org/officeDocument/2006/relationships/styles" Target="styles.xml" Id="rId2" /><Relationship Type="http://schemas.openxmlformats.org/officeDocument/2006/relationships/hyperlink" Target="https://doi.org/10.1080/02602938.2014.976810" TargetMode="External" Id="rId16" /><Relationship Type="http://schemas.openxmlformats.org/officeDocument/2006/relationships/hyperlink" Target="https://doi.org/10.3102/0034654313496870" TargetMode="External" Id="rId20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yperlink" Target="https://taylorinstitute.ucalgary.ca/sites/default/files/20-UNV-005-TITL-MSSF%20Guide_FINAL.pdf" TargetMode="External" Id="rId11" /><Relationship Type="http://schemas.openxmlformats.org/officeDocument/2006/relationships/fontTable" Target="fontTable.xml" Id="rId24" /><Relationship Type="http://schemas.openxmlformats.org/officeDocument/2006/relationships/footnotes" Target="footnotes.xml" Id="rId5" /><Relationship Type="http://schemas.openxmlformats.org/officeDocument/2006/relationships/hyperlink" Target="https://doi.org/10.1007/s11162-011-9229-0" TargetMode="External" Id="rId15" /><Relationship Type="http://schemas.openxmlformats.org/officeDocument/2006/relationships/footer" Target="footer1.xml" Id="rId23" /><Relationship Type="http://schemas.openxmlformats.org/officeDocument/2006/relationships/webSettings" Target="webSettings.xml" Id="rId4" /><Relationship Type="http://schemas.microsoft.com/office/2016/09/relationships/commentsIds" Target="commentsIds.xml" Id="rId9" /><Relationship Type="http://schemas.openxmlformats.org/officeDocument/2006/relationships/hyperlink" Target="https://doi.org/10.14293/S2199-1006.1.SOR-EDU.AETBZC.v1" TargetMode="External" Id="rId14" /><Relationship Type="http://schemas.openxmlformats.org/officeDocument/2006/relationships/header" Target="header1.xml" Id="rId22" /><Relationship Type="http://schemas.openxmlformats.org/officeDocument/2006/relationships/hyperlink" Target="https://www.ideaedu.org/idea_papers/gathering-mid-semester-feedback-three-variations-to-improve-instruction/" TargetMode="External" Id="R88b0539b18e1423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Jessica Hider</dc:creator>
  <keywords/>
  <dc:description/>
  <lastModifiedBy>Jessica Hider</lastModifiedBy>
  <revision>29</revision>
  <dcterms:created xsi:type="dcterms:W3CDTF">2025-07-23T14:39:00.0000000Z</dcterms:created>
  <dcterms:modified xsi:type="dcterms:W3CDTF">2025-08-22T18:21:49.5837498Z</dcterms:modified>
</coreProperties>
</file>